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19.02.2019, оставленным без изменения постановлением Седьмого арбитражного апелляционного суда от 15.05.2019, иск удовлетворен. Арбитражный суд Западно-Сибирского округа постановлением от 19.09.2019 решение от 19.02.2019 и постановление Седьмого арбитражного апелляционного суда от 15.05.2019 оставил без изменения. В кассационной жалобе фонд просит об отмене судебных актов, ссылаясь на неправомерное взыскание стоимости оказанных сверх утвержденного объема услуг.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оказанные услуги охватываются программой обязательного медицинского страхования и предъявлены ответчику в рамках договора на оказание и оплату медицинской помощи по обязательному медицинскому страхованию от 01.01.2013 № 153/2013. Согласно Федеральному закону от 29.11.2010 № 326-ФЗ «Об обязательном медицинском страховании в Российской Федерации», Программе государственных гарантий бесплатного оказания гражданам медицинской помощи на 2015 год и на плановый период 2016 и 2017 годов, утвержденной постановлением Правительства Российской Федерации от 28.11.2014 № 1273, Правилам обязательного медицинского страхования, утвержденным приказом Министерства здравоохранения и социального развития Российской Федерации от 28.02.2011 № 158н, устанавливаемые в рамках ОМС объемы медицинской помощи могут быть скорректированы. Исходя из того, что законодательство гарантирует оказание бесплатной медицинской помощи в системе обязательного медицинского страхования, ограничение оплаты такой помощи сверх установленного объема посредством применения введенного комиссией Алтайского края по разработке территориальной программы медицинского страхования корректирующего (понижающего) коэффициента правомерно признано противоречащим закону.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Территориальному фонду обязательного медицинского страхования Алтайского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КДЦ "Добрый доктор" (подробнее) Ответчики: ООО "Росгосстрах-Медицина"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