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«Руском» обратилось в Арбитражный суд города Москвы с иском о взыскании с закрытого акционерного общества «Московская акционерная страховая компания» 8 288 411 рублей страхового возмещения по договору страхования имущества юридических лиц от 07.11.2017 № 11789/59-5020059. Решением Арбитражного суда города Москвы от 29.03.2019 в удовлетворении иска отказано. Постановлением Девятого арбитражного апелляционного суда от 15.07.2019 решение суда первой инстанции оставлено без изменения. Арбитражный суд Московского округа постановлением от 16.10.2019 указанные судебные акты оставил без изменения. Общество с ограниченной ответственностью «Руском»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и несоответствие выводов судов фактическим обстоятельствам.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в соответствии с договором страхования не подлежит возмещению ущерб в результате нарушения или несоблюдения на территории страхования правил и требований пожарной безопасности, руководствуясь положениями статей 421 , 431 , 929 , 930 , 943 Гражданского кодекса Российской Федерации, статьями 3 , 9 Закона Российской Федерации от 27.11.1992 № 4015-1 «Об организации страхового дела в Российской Федерации», суды пришли к выводу о том, что заявленное событие не является страховым случаем и не попадает под действие спорного договора страхования, что явилось основанием для отказа в удовлетворении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«Руском»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"РусКом" (подробнее) Ответчики: АО "Московская акционерная страховая компания"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