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03.04.2019, оставленным без изменения постановлением Четвертого арбитражного апелляционного суда от 18.06.2019 и постановлением Арбитражного суда Восточно-Сибирского округа от 18.09.2019, заявленное требование удовлетворено частично, решение инспекции признано недействительным в части взыскания 255 400 рублей штрафа по статье 126 Налогового кодекса Российской Федерации (далее – Налоговой кодекса) и предложения уплатить указанный штраф. В удовлетворении требования в остальной части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в части отказа в удовлетворении требования и заявление удовлетворить.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оспоренным решением, вынесенным по результатам выездной налоговой проверки за период с 12.04.2016 (дата создания общества) по 07.08.2017, обществу доначислено 13 560 762 рубля налога на добавленную стоимость и 11 821 981 рубль налога на прибыль, начислено 3 684 495 рублей 83 копейки пеней и 10 153 097 рублей 20 копеек штрафа по пункту 3 статьи 122 Налогового кодекса, а также 255 400 рублей штрафа по пункту 1 статьи 126 Налогового кодекса за непредставление в установленный срок документов по требованиям налогового органа. Основанием для приятия решения послужили выводы налогового органа о занижении обществом налоговой базы в связи с неправомерным включением в состав расходов по налогу на прибыль затрат по взаимоотношениям с ООО «Красноярский сибирский лес» и ООО «ЯнтальЛес», неправомерным применением налоговых вычетов по налогу на добавленную стоимость на основании документов, выставленных от имени указанных контрагентов. В связи с непредставлением истребуемых документов налоговые обязательства общества определены расчетным методом исходя из данных об аналогичных налогоплательщиках. Оценив представленные в материалы дела доказательства, суды, руководствуясь положениями статей 108 , 109 , 126 , 143 , 169 , 170 , 171 , 172 , 246 , 247 , 252 Налогового кодекса,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пришли к выводу о наличии у инспекции правовых оснований для принятия решения. Судебные инстанции исходили из непредставления обществом и его контрагентами документов, подтверждающих наличие хозяйственных взаимоотношений, в связи с чем признали определение инспекцией налоговых обязательств заявителя расчетным методом правомерным. Расчет налога на добавленную стоимость и налога на прибыль судами проверен и признан верным, при этом между организациями установлены признаки аффилированности и подконтрольности. Ввиду недоказанности налоговым органом наличия вины общества в непредставлении истребуемых документов, судебные инстанции указали на неправомерность привлечения заявителя к ответственности, предусмотренной пунктом 1 статьи 126 Налогового кодекса. Доводы, изложенные в кассационной жалобе, повторяют позицию общества по спору, являлись предметом рассмотрения судов и получили правовую оценку с учетом установленных обстоятельств дела. Приведенные доводы не опровергают выводы судов, не подтверждают существенных нарушений норм материального права и норм процессуального права, повлиявших на исход дела, и не могут служить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«БайкалЛес»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"БайкалЛес" (подробнее) Ответчики: Межрайонная инспекция Федеральной налоговой службы №19 по Иркутской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