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подает кассационную жалобу на судебные акты по делу № А51-18958/2018 и одновременно просит о приостановлении их исполнения, ссылаясь на возможное затруднение в связи с наличием у взыскателя кредиторов на значительную сумму поворота исполнения в случае отмены судебных актов. Рассмотрев ходатайство, суд не усматривает обстоятельств, влекущих в силу части 3 статьи 291.6 Арбитражного процессуального кодекса Российской Федерации приостановление исполнения судебных актов, поэтому отказывает в приостановлении.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«ПрофМаш-ДВ» в приостановлении исполнения решения Арбитражного суда Приморского края от 15.04.2019 по делу № А51-18958/2018. Судья Верховного Суда Российской Федерации Н.А. Ксенофонтова Суд: Верховный Суд РФ (подробнее) Судьи дела: Ксенофонтова Н.А. (судья) (подробнее) Последние документы по делу: Определение от 27 января 2020 г. по делу № А51-18958/2018 Определение от 29 ноября 2019 г. по делу № А51-18958/2018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