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«СПЕЦПРОЕКТ» (далее – общество) обратилось в суд с заявлением о намерении удовлетворить в полном объёме все требования кредиторов в рамках настоящего дела. Определением Арбитражного суда Омской области от 26.08.2019, оставленным без изменения постановлением Восьмого арбитражного апелляционного суда от 29.10.2019, заявление удовлетворено. В кассационных жалобах, поданных в Верховный Суд Российской Федерации, заявители просят отменить названные судебные акты и принять по делу новый судебный акт об отказе в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2, 57, 113, 116, 125, 213.17 Федерального закона от 26.10.2002 № 127-ФЗ «О несостоятельности (банкротстве)», исходили из наличия оснований для удовлетворения заявления о намерении, ранее поданного обществом и не отказавшимся от него, что отвечало целям и задачам процедуры реструктуризации долгов гражданина в условиях невозможности восстановления платёжеспособности должника, погашения требований перед кредитором и утверждения плана реструктуризации долгов гражданина.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«Ф-Консалтинг» и финансовому управляющему имуществом гражданина ФИО1 ФИО2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"Ф-Консалтинг" (подробнее) Иные лица: ИФНС №2 по ЦАО г. Омска (подробнее) ООО "Коллекторское бюро" (подробнее) ООО "СпецПроект" (подробнее) ПАО КБ "ПФС-Банк" (подробнее) ПАО ФО КБ "ПФС-СБанк"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