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05.04.2019, оставленным без изменения постановлением Тринадцатого арбитражного апелляционного суда от 03.07.2019 и постановлением Арбитражного суда Северо-Западного округа от 08.10.2019, исковое требование удовлетворено.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и отказать в иске.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по результатам аукционов по продаже муниципального имущества между комитетом (продавец) и предпринимателем (покупатель) заключены договоры купли-продажи от 05.02.2014 № 1176 нежилого здания и от 28.02.2014 № 1178 нежилого здания и земельного участка, при этом оплата покупателем произведена без указания в платёжных документах суммы налога на добавленную стоимость (далее - НДС). По результатам выездной налоговой проверки деятельности предпринимателя за период с 01.01.2013 по 31.12.2015 налоговым органом принято решение от 15.08.2017 № 792, которым предложено уплатить 4 122 312 рублей НДС, соответствующие суммы пени и штрафа. Указанные доначисления уплачены налогоплательщиком. Решением Арбитражного суда Калининградской области от 13.02.2018 по делу № А21-10503/2017 предпринимателю отказано в удовлетворении заявления о признании решения налогового органа недействительным. Полагая, что денежные средства в размере 4 122 312 рублей, перечисленные истцом по договорам купли-продажи недвижимости являются неосновательным обогащением продавца, предприниматель обратился в арбитражный суд. Оценив представленные в материалы дела доказательства, суды, руководствуясь положениями статей 195 , 200 , 422 , 1102 Гражданского кодекса Российской Федерации, статей 1 , 2 , 146 , 154 , 161 , 168 Налогового кодекса, пришли к выводу об обоснованности заявленного требования. Судебные инстанции исходили из того, что в рассматриваемых правоотношениях при реализации не закрепленного за муниципальными предприятиями и учреждениями муниципального имущества, составляющего казну муниципального образования, установленная абзацем 2 пункта 3 статьи 161 Налогового кодекса обязанность налогового агента исчислить, удержать и уплатить в бюджет НДС возлагается на покупателя этого имущества. Суды указали, что у продавца отсутствовали правовые основания для включения суммы НДС в цену выкупаемого имущества. При этом истец произвел оплату по договорам в полном размере, в связи с чем на стороне ответчика возникло неосновательное обогащение в размере НДС. Доводы, изложенные в кассационной жалобе, в том числе о пропуске срока давности предъявляемого требования, являлись предметом рассмотрения судов, не опровергают их выводы, не подтверждают существенных нарушений норм материального права и норм процессуального права, повлиявших на исход дела. По существу доводы жалобы повторяют позицию заявителя при рассмотрении дела в судах трех инстанций, выражают несогласие с оценкой представленных в материалы дела доказательств и установленными судами фактическими обстоятельствами настоящего спора, основаны на ином толковании норм права,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муниципального имущества и земельных ресурсов администрации городского округа «Город Калининград»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Меснянкина Людмила Федоровна (подробнее) Ответчики: МО "Городской округ "Город Калининград" в лице Комитета муниципального имущества и земельных ресурсов администрации ГО "Город Калининград" (подробнее) Судьи дела: Антонова М.К.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