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«Королевский Банк Шотландии Н.В.» (The Royal Bank of Scotland N.V.; в настоящее время – компания) обратился в суд с заявлением о включении его требования в общем размере 18 520 493 333 рубля 69 копеек в реестр требований кредиторов должника. Определением Арбитражного суда Челябинской области от 29.03.2019, оставленным без изменения постановлениями Восемнадцатого арбитражного апелляционного суда от 31.05.2019 и Арбитражного суда Уральского округа от 07.10.2019,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16, 100 и 71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фактических обстоятельств, связанных с разрешением по существу в рамках иного арбитражного дела иска компании к должнику и иным лицам о взыскании кредитной задолженности и наличием вступивших в законную силу судебных актов об отказе в его удовлетворении, в связи чем, отказали в удовлетворении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«НатВест ФИО2.»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"Народный сберегательный банк Казахстана" (подробнее) АО "Троицкий комбинат хлебопродуктов" (подробнее) ЗАО "Троицкая энергетическая компания" (подробнее) НатВест Маркетс Н.В. (подробнее) ОЛОО "ГРИНФЛАЙТ" (подробнее) ООО "Интра вирес" (подробнее) ПАО междугородной и международной электрической связи "Ростелеком" Макрорегиональный филиал "УРАЛ" (подробнее) ТОО "Коллекторское агентство "Арна 1" (подробнее) ТОО "Факториал-2006" (подробнее) Ответчики: ООО "Нива 1" (подробнее) Иные лица: Межрайонная инспекция Федеральной налоговой службы №15 по Челябинской области (подробнее) Некоммерческое партнерство "Союз менеджеров и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