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«Витязь-Аэро» обратилось в Арбитражный суд города Москвы с иском о взыскании с федерального государственного бюджетного учреждения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17 853 383 рублей 83 копеек неосновательного обогащения по договору от 01.04.2011 № 35-АМО/ВТ-11. Определением Арбитражного суда города Москвы от 21.02.2017 дело передано по подсудности в Арбитражный суд Камчатского края. В ходе рассмотрения дела истцом в порядке статьи 49 Арбитражного процессуального кодекса Российской Федерации уменьшены исковые требования до 17 560 932 рублей 36 копеек. 2 Решением Арбитражного суда Камчатского края от 16.06.2017, оставленным без изменения постановлением Пятого арбитражного апелляционного суда от 02.10.2017, в удовлетворении иска отказано. Постановлением Арбитражного суда Дальневосточного округа от 09.02.2018 указанные судебные акты отменены и дело направлено на новое рассмотрение в Арбитражный суд Камчатского края. При новом рассмотрении дела решением Арбитражного суда Камчатского края от 26.04.2019 иск удовлетворен. Постановлением Пятого арбитражного апелляционного суда от 14.08.2019 решение суда первой инстанции оставлено без изменения. Арбитражный суд Дальневосточного округа постановлением от 25.10.2019 указанные судебные акты отменил и направил дело на новое рассмотрение в Арбитражный суд Камчатского края. Общество с ограниченной ответственностью авиационная компания «Витязь-Аэро»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3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авиационная компания «Витязь-Аэро»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