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Андреевой Марине Владиславовне срок подачи кассационной жалобы на решение Арбитражного суда Пермского края от 12.02.2019 по делу № А50-32885/2018, постановление Семнадцатого арбитражного апелляционного суда от 22.05.2019 и постановление Арбитражного суда Уральского округа от 13.09.2019 по тому же делу.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