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31.05.2019, оставленным без изменения постановлением Третьего арбитражного апелляционного суда от 24.07.2019, арбитражный управляющий привлечен к административной ответственности по части 3.1 статьи 14.13 Кодекса 2 Российской Федерации об административных правонарушениях и ему назначено наказание в виде дисквалификации сроком на шесть месяцев. Постановлением Арбитражного суда Восточно-Сибирского округа от 23.10.2019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послужили выводы административного органа о несоблюдении арбитражным управляющим Федерального закона от 26.10.2002 № 127-ФЗ «О несостоятельности (банкротстве)» в связи с несвоевременным включением в Единый федеральный реестр сведений о банкротстве сообщения о проведении собрания кредиторов должника, а также сведений о судебном акте по результатам пересмотра заявления об оспаривании сделки должника; необоснованном включении в Единый федеральный реестр сведений о банкротстве сведений об обращении с заявлением, об оспаривании сделки по общегражданским основаниям.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3 предусмотренного частью 3 статьи 14.13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26.10.2002 № 127-ФЗ «О несостоятельности (банкротстве)», принимая во внимание наличие квалифицирующего признака - повторности совершения административного правонарушения, суды пришли к выводу о наличии в действиях арбитражного управляющего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Судами установлено, что процедура и срок давности привлечения к административной ответственности соблюдены, основания для признания правонарушения малозначительным и применения статьи 2.9 Кодекса Российской Федерации об административных правонарушениях по первому и третьему эпизоду отсутствуют. Учитывая характер совершенного правонарушения, принципы соразмерности и дифференцированности административной ответственности, суды назначили арбитражному управляющему административное наказание в виде дисквалификации на минимальный срок, предусмотренный санкцией нормы. Доводы жалобы были предметом рассмотрения судов и получили исчерпывающую правовую оценку применительно к установленным обстоятельствам и специфике профессиональной деятельности арбитражного управляющего, который обязан предпринять все зависящие от него меры по соблюдению требований законодательства о банкротстве. 4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