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«Росэлко» (поставщик) обратилось в Арбитражный суд Иркутской области с иском о взыскании с общества с ограниченной ответственностью «Торговый дом «ЕвроСибЭнерго» (покупателя) 105 030 евро 79 центов, составляющих сумму неосновательного обогащения и неустойки за просрочку оплаты продукции, поставленной по договору от 20.06.2017 № 041-31. Решением Арбитражного суда Иркутской области от 18.03.2019 иск удовлетворен в части взыскания 97 415 евро 14 центов основного долга и 3 529 евро 63 центов неустойки, с оплатой в рублях по курсу Центрального Банка Российской Федерации на день оплаты. Постановлением Четвертого арбитражного апелляционного суда от 06.06.2019 решение суда первой инстанции оставлено без изменения. Арбитражный суд Восточно-Сибирского округа постановлением от 03.10.2019 указанные судебные акты оставил без изменения. Общество с ограниченной ответственностью «Торговый дом «ЕвроСибЭнерго»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правомерным начисление покупателем штрафа за нарушение поставщиком срока поставки товара, оценив доводы сторон относительно соразмерности/несоразмерности размера санкций последствиям нарушения обязательства, учитывая условия договора об ответственности сторон, суды сочли возможным снизить размер штрафа по правилам статьи 333 Гражданского кодекса Российской Федерации, признав в связи с этим наличие на стороне покупателя неосновательного обогащения, подлежащего возврату поставщику. Установив факт просрочки оплаты покупателем поставленного товара и прекращение покупателем спорного обязательства зачетом, суды пришли к выводу о том, что с покупателя подлежит взысканию неустойка за период просрочки оплаты до уведомления о зачете. С учетом установленных фактических обстоятельств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«ЕвроСибЭнерго»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ЗАО "РОСЭЛКО" (подробнее) Ответчики: ООО "ТОРГОВЫЙ ДОМ "ЕВРОСИБЭНЕРГО"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