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«Механизация МСМ-1» (далее – общество «Механизация МСМ-1», кредитор) обратилось в суд с заявлением о включении в реестр требований кредиторов должника его требования в размере 90 977 365 рублей 29 копеек. Определением Арбитражного суда города Москвы от 07.03.2019 требование общества «Механизация МСМ-1» в размере 1 437 831 рубль 53 копейки включено в третью очередь реестра, в удовлетворении остальной части требования отказано. Постановлением Девятого арбитражного апелляционного суда от 30.05.2019, оставленным без изменения постановлением Арбитражного суда Московского округа от 15.08.2019, вышеуказанное определение в обжалуемой части отменено. Признаны обоснованными и подлежащими учёту в третьей очереди реестра требования общества «Механизация МСМ-1» в размере 89 539 533 рубля 76 копеек.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2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30.12.2019 материалы дела истребованы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17.01.2020,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по договору субаренды от 18.01.2014 № Мех/МСМ-1 и дополнительных соглашений к нему от 15.12.2014 № 2 и от 31.12.2014 № 3 должник получил от общества «Механизация МСМ-1» во временное пользование за оговоренную плату нежилые помещения, расположенные в здании по адресу: г. Москва, ул. Генерала Дорохова, д.2, сроком до 28.02.2015. Общая сумма арендных платежей за период с 01.01.2014 по 28.02.2015 составила 11 601 748, 66 рублей, часть из которых (в размере 10 407 209, 68 руб.) была погашена должником. Актом от 28.02.2015 должник передал ранее находившиеся в аренде нежилые помещения арендодателю, а 31.12.2017 стороны подписали акт сверки взаимных расчётов, в котором должник подтвердил наличие неоплаченной задолженности по арендным платежам в размере 1 437 831 рубль 53 копейки. 19.02.2014 между сторонами заключен договор поставки, согласно которому общество «Механизация МСМ-1» обязалось поставить должнику товар (оборудование, запчасти, инструменты для башенных кранов, ранее приобретённое у общества с ограниченной ответственностью «Спецтехника» по договору от 17.01.2014 № 48-17-ВР), а покупатель обязался оплатить его. Общая стоимость поставленного должнику оборудования по товарным накладным от 20.02.2014 № 16, от 26.06.2014 № 22, от 27.06.2014 № 21, от 16.07.2014 № 23 и от 01.08.2014 № 24 составила 89 539 533 рубля 76 копеек, в дальнейшем подтверждённая должником в качестве долга в акте сверки взаимных расчётов от 31.12.2016. Определением Арбитражного суда города Москвы от 14.03.2018 в отношении должника возбуждено настоящее дело о несостоятельности (банкротстве), 23.07.2018 введена процедура наблюдения, а 13.05.2019 должник признан несостоятельным (банкротом), открыто конкурсное производство (продлённое до 13.05.2020). 3 В связи с неоплатой должником части арендных платежей и поставленного оборудования, общество «Механизация МСМ-1» обратилось в арбитражный суд с заявлением о включении его требований в реестр. Включая в реестр задолженность по неоплаченным арендным платежам суд первой инстанции исходил из факта признания её временным управляющим Е.В. Михайловым. В отношении неоплаченного долга по поставке оборудования суд, учитывая пояснения кредитора о том, что должник обладает 99% долей в уставном капитале кредитора, указал на отсутствие в материалах дела оригиналов доказательств по заявленным требованиям (в частности, доказательств транспортировки приобретенного оборудования и хранения его у должника), в связи с чем, пришёл к выводу о недоказанности наличия спорной задолженности. Апелляционный суд с подобными выводами не согласился, признав имеющиеся в материалах дела доказательства (копии договора поставки оборудования, двусторонних накладных, договора перевозки грузов, актов приёма-передачи оборудования, заявок на перевозку) документально подтверждающими требование кредитора, подлежащим учёту в составе третьей очереди реестра. Суд округа согласился с выводами апелляционного суда, отклонив доводы заявителя о заинтересованности сторон, указав, что сам факт заинтересованности с должником при рассмотрении вопроса о включении требования в реестр при доказанности факта реальности поставки сам по себе не может служить основанием для отказа в удовлетворении заявления. В поданной кассационной жалобе заявитель настаивает на ошибочности выводов судов апелляционной инстанции и округа. По мнению заявителя, стороны сделок имеют аффилированный состав участников и руководителей через гражданина Воробьева Александра Анатольевича, а сам должник изначально не имел финансовой возможности приобрести оборудование на столь крупную сумму. Осведомленность общества «Механизация МСМ-1» о неудовлетворительном финансовом состоянии должника ввиду заинтересованности сторон являлась очевидной; сопоставление срока возникновения задолженности (2015 год) с непринятием на протяжении более трёх лет каких-либо мер по её взысканию указывало на отсутствие в действиях сторон разумной хозяйственной цели и экономической целесообразности заключения сделки. Поскольку ни одна из сторон не намеревалась фактически исполнить рассматриваемую сделку, рационального интереса в получении долга в добанкротный период у заинтересованного с должником лица не было, соглашений о реструктуризации долга, отсрочки исполнения обязательств, зачёте, новации либо отступном сторонами заключено не было, заявитель настаивает на очевидном отклонении участников сделки от стандартов добросовестного поведения с целью необоснованного увеличения размера денежных обязательств должника перед аффилированным лицом и получения последним контроля над процедурой банкротства. 4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«МАРС-СТРО»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февраля 2020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