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17.05.2019, оставленным без изменения постановлением Тринадцатого арбитражного апелляционного суда от 30.07.2019, в удовлетворении заявленного требования отказано. Постановлением Арбитражного суда Северо-Западного округа от 31.10.2019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установленные административным органом обстоятельства, свидетельствующие о неисполнении обществом к установленному сроку (до 18.01.2019) предписания от 26.11.2018 № Т2-50-3-14/51457 (на странице в сети Интернет не опубликован текст годовой бухгалтерской отчетности общества). Оценив представленные доказательства, руководствуясь Положением Банка России от 30.12.2014 № 454-П «О раскрытии информации эмитентами эмиссионных ценных бумаг», Федеральным законом от 26.12.1995 № 208-ФЗ «Об акционерных обществах», суды пришли к выводу о наличии в действиях общества состава правонарушения, ответственность за которое предусмотрена частью 9 статьи 19.5 Кодекса Российской Федерации об административных правонарушениях. Суды указали,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Нарушений процедуры проведения проверки и привлечения к административной ответственности суды не установили. Наказание назначено с учетом положений частей 3.2 и 3.3 статьи 4.1 Кодекса Российской Федерации об административных правонарушениях ниже низшего размера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были предметом рассмотрения судов и им дана исчерпывающая правовая оценка применительно к установленным обстоятельствам дела, не согласиться с которой оснований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"МОЛОДЕЖНЫЙ" (подробнее) Ответчики: Центральный банк Российской Федерации (Банк России) Северо-Западное Главное Управление Отделение по Ленинградской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