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«Диал» (далее – Общество) обратилось в Арбитражный суд Нижегородской области с иском к ФИО1 об обязании в течение семи дней с даты вступления в силу судебного акта передать документы, перечисленные в исковом заявлении. В случае неисполнения решения суда по истечении семи дней с момента вступления его в законную силу истец просит взыскать с ФИО1 в пользу Общества 1000 рублей судебной неустойки за каждую неделю просрочки исполнения решения суда. Решением Арбитражного суда Нижегородской области от 24.10.2018 требования удовлетворены в полном объеме. Первый арбитражный апелляционный суд постановлением от 18.03.2019 отменив решение от 24.10.2018, удовлетворил исковые требования частично: обязал ФИО1 в течение семи дней с момента вступления настоящего судебного акта в законную силу передать Обществу часть испрашиваемых документов, перечисленных в резолютивной части постановления. В остальной части в удовлетворении иска Общества отказано. В части взыскания судебной неустойки, расходов на представителя и государственной пошлины решение от 24.10.2018 оставлено без изменения. Постановлением Арбитражного суда Волго-Вятского округа от 14.08.2019 решение от 24.10.2018 и постановление от 18.03.2019 оставлены без изменения. Не согласившись с принятыми судебными актами, ФИО1 обратился в Верховный Суд Российской Федерации с кассационной жалобой, одновременно заявив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следует из представленных материалов, последним обжалуемым судебным актом по существу спора является постановление суда округа от 14.08.2019. Между тем, настоящая жалоба была направлена в Верховный Суд Российской Федерации только 10.01.2020, то есть с пропуском установленного срока. Арбитражный суд восстанавливает пропущенный процессуальный срок, если признает причины пропуска срока уважительными (часть 2 статьи 117 АПК РФ ).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заявитель приложил свое командировочное удостоверение, а также справку о нахождении на стационарном лечении и лист нетрудоспособности. Между тем, ФИО1, являлся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14.08.2019 опубликован в общедоступной базе судебных актов 15.08.2019. Таким образом, заявитель имел через своего представителя реальную возможность в установленный законом срок подготовить и направить жалобу в адрес Верховного Суда Российской Федерации. Согласно статье 9 АПК РФ лица, участвующие в деле, несут риск наступления последствий совершения или не совершения ими процессуальных действий. С учетом изложенного, доводы заявителя подлежат отклонению, как не свидетельствующие об уважительности причин пропуска установленного законодательством срока. Уплаченная заявителем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 184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ФИО1 о восстановлении пропущенного процессуального срока. Кассационную жалобу на решение Арбитражного суда Нижегородской области от 24.10.2018, постановление Первого арбитражного апелляционного суда от 18.03.2019 и постановление Арбитражного суда Волго-Вятского округа от 14.08.2019 по делу № А43-19407/2018 возвратить. Возвратить ФИО1 из федерального бюджета 3000 рублей государственной пошлины, уплаченной по чеку-ордеру от 10.01.2020 (операция № 250). Выдать справку на возврат государственной пошлины.Судья Верховного Суда Российской Федерации Н.С.Чучунова Суд: Верховный Суд РФ (подробнее) Истцы: ООО "Диал" (подробнее) Иные лица: Управление Федеральной миграционной службы Нижегородской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