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31.05.2019, оставленным без изменения постановлениями Двенадцатого арбитражного апелляционного суда 2 от 08.08.2019 и Арбитражного суда Поволжского округа от 29.10.2019, в удовлетворении заявленного требования отказано. В кассационных жалобах администрация и комитет ставят вопрос об отмене принятых по делу судебных актов, ссылаясь на нарушение судами норм материального права, недостаточное и неправильное выяснение обстоятельств, имеющих существенное значение для рассмотрения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представления прокуратуры на действия администрации в связи с принятием постановления от 19.01.2017 № 112 «О предоставлении субсидий на возмещение затрат в связи с вывозом и утилизацией твердых коммунальных отходов с несанкционированных мест на территории муниципального образования «Город Саратов», антимонопольным органом принято оспариваемое решение о признании администрации нарушившей пункт 1 статьи 15 Федерального закона от 26.07.2006 № 135-ФЗ «О защите конкуренции» (далее – Закон о защите конкуренции). Отказывая в удовлетворении заявленного требования, суды трех инстанций, руководствуясь положениями пункта 1 статьи 72 Бюджетного кодекса Российской Федерации, пунктов 7, 17 статьи 4, части 1 статьи 15, статьи 39.1 Закона о защите конкуренции, пункта 24 части 1 статьи 16, части 2 статьи 18, статьи 54 Федерального закона от 06.10.2003 № 131-ФЗ «Об общих принципах организации местного самоуправления в Российской Федерации», статей 3, 6, 8, 13, 24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Правилами благоустройства территории муниципального образования «Город Саратов», утвержденными Решением Саратовской городской Думы от 27.09.2007 № 20-185, пришли к выводу о законности ненормативного акта антимонопольного органа. При этом судебные инстанции исходили из того, что оказание услуг по утилизации твердых коммунальных отходов в период проведения весенних работ по благоустройству территории муниципального образования «Город 3 Саратов», на выполнение которых выделялись субсидии, являются потребностью муниципального образования «Город Саратов», необходимы для решения вопросов местного значения и осуществления полномочий органа местного самоуправления, так как направлены, в том числе и на создание необходимых условий для благоустройства территории муниципального образования «Город Саратов», в связи с чем выполнение данных работ и оказание данных услуг относится к муниципальным нуждам и должно осуществляться с учетом требований Закона о контрактной системе посредством проведения торгов. Суды пришли к выводу о том, что доведение администрацией денежных средств до хозяйствующих субъектов без применения конкурсных процедур является нарушением требований бюджетного законодательства и Закона о контрактной системе, ведет к предоставлению преимуществ указанным юридическим лицам, ограничивает тем самым конкуренцию между потенциальными участниками торгов, что является нарушением части 1 статьи 15 Закона о защите конкуренции. Доводы заявителей, изложенные в кассационных жалобах, об отсутствии у антимонопольного органа оснований для возбуждения дела по признакам нарушения антимонопольного законодательства ввиду исполнения выданного управлением предупреждения до истечения установленного для его исполнения срока, являлись предметом рассмотрения судебных инстанций, получили соответствующую правовую оценку, повторяют правовую позицию заявителей по спору, направлены на переоценку установленных фактических обстоятельств дела и представленных в материалы дела доказательств,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 Саратов» и Комитету по финансам Администрации муниципального образования «Город Саратов»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