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договора купли-продажи недвижимого имущества от 25.09.2013, заключенного обществом с ограниченной ответственностью «Отель «Бизнес-Сити» (прекратило свою деятельность 16.07.2015 в результате присоединения к должнику) и акционерным обществом «ФЕРРУМ-Сити». Определением Арбитражного суда города Москвы от 02.04.2019, оставленным без изменения постановлениями Девятого арбитражного апелляционного суда от 11.06.2019 и Арбитражного суда Московского округа от 24.09.2019,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 и 61.2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спорной сделки за пределами периода подозрительности и недоказанности совокупности условий, необходимых для квалификации договора, совершённого незаинтересованными лицами и не преследовавшего своей целью причинение вреда кредиторам должника, в качестве подозрительной сделки и признания её недействительной, отклонив доводы заявителя о ничтожности последней.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«Технодор» Серегиной Юлии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