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04.03.2019, оставленным без изменения постановлением Девятого арбитражного апелляционного суда от 19.06.2019 и постановлением Арбитражного суда Московского округа от 19.09.2019, с общества в пользу центра взысканы затраты в размере 26 347 228 руб. 31 коп., в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удовлетворения иска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309 , 310 , 401 , 718 , 747 Гражданского кодекса Российской Федерации, установив факт несения центром затрат в общей сумме 26 347 228 руб. 31 коп. ввиду ненадлежащего исполнения обществом обязательств по договору, пришли к выводу о наличии оснований для удовлетворения требований истца в указанной части, с чем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«СиАрСиСи Рус»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"Инженерный центр "Европейская Электротехника" (подробнее) Ответчики: ООО СИАРСИСИ РУС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