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05.03.2019, оставленным без изменения постановлением Семнадцатого арбитражного апелляционного суда от 30.05.2019 и постановлением Арбитражного суда 2 Уральского округа от 20.09.2019,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сведения об обществе включены в реестр недобросовестных поставщиков ввиду наличия у заказчика правовых оснований для одностороннего отказа от исполнения контракта в связи с неисполнением поставщиком обязательств по поставке товара в полном объеме. Признавая решение управления законным, суды, оценив представленные в материалы дела доказательства, руководствуясь положениями статей 10, 450.1, 506, 523 Гражданского кодекса Российской Федерации, статей 95,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Порядком ведения реестра недобросовестных поставщиков (подрядчиков, исполнителей), утвержденным постановлением Правительства Российской Федерации от 25.11.2013 № 1062, пришли к выводу о правомерности включения в реестр недобросовестных поставщиков сведений в отношении общества, которым в установленный государственным контрактом срок в полном объеме не исполнены обязательства по поставке товара. При этом судебные инстанции указали на наличие со стороны общества признаков недобросовестности при реальной возможности поставить товар. Доводы, изложенные в кассационной жалобе, не опровергают выводы судов, являлись предметом их рассмотрения и получили правовую оценку с 3 учетом установленных обстоятельств дела. Несогласие заявителя с выводами судов и иная оценка им фактических обстоятельств дела не означает допущенной при рассмотрении дела судебной ошибки и не подтверждает существенных нарушений судами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«Прогресс-РМ»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