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10.10.2018, оставленным без изменения постановлениями Девятого арбитражного апелляционного суда от 21.01.2019 и Суда по интеллектуальным правам от 24.09.2019, в удовлетворении требований отказано. В кассационной жалобе ООО «Группа 7» ставит вопрос об отмене принятых по делу судебных актов, ссылаясь на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рассмотрения заявления ООО «ТТО «АМИК» и материалов дела № 1-14-401/77-18 о нарушении ООО «Группа 7» и предпринимателем антимонопольного законодательства, в том числе с использованием сайта в сети «Интернет», антимонопольным органом принято решение. Управлением признан факт наличия в действиях ООО «Группа 7» и предпринимателя нарушения пункта 1 статьи 14.6 Федерального закона от 26.07.2006 № 135-ФЗ «О защите конкуренции» (далее – Закон о защите конкуренции), выразившихся в незаконном использовании обозначений, сходных до степени смешения с товарными знаками ООО «ТТО «АМИК» по свидетельству Российской Федерации № 160056 и по свидетельству Российской Федерации на общеизвестный товарный знак № 127 путем их размещения на сайте в сети «Интернет» www.kvnofficial.ru, включая размещение в доменном имени. Предписаниями управления на ООО «Группа 7» и предпринимателя возложена обязанность по устранению нарушения антимонопольного законодательства. Не соглашаясь с указанными ненормативными актами, ООО «Группа 7» и предприниматель обратились в арбитражный суд с соответствующим заявлением. Исследовав и оценив представленные в материалы дела доказательства в соответствии со статьей 71 Арбитражного процессуального кодекса Российской Федерации, суды, руководствуясь положениями статьи 10.bis Парижской конвенции об охране промышленной собственности от 20.03.1883, статей 1229 , 1477 , 1484 Гражданского кодекса Российской Федерации, статей 4, 9, 14.6 Закона о защите конкуренции, учитывая вступившие в законную силу судебные акты по делу № А40-103709/2018, пришли к выводу о законности ненормативных актов антимонопольного органа. При этом судебные инстанции исходили из наличия в действиях ООО «Группа 7» и предпринимателя, образующих группу лиц в понимании части 1 статьи 9 Закона о защите конкуренции, в том числе в виде неоднократного воспроизведения на сайте в сети «Интернет» по адресу www.kvnofficial.ru обозначений «КВН» и «Клуб Веселых и Находчивых» в различных вариантах, включая наименование домена, акта недобросовестной конкуренции, связанного с направленностью действий на получение преимуществ в деятельности хозяйствующих субъектов (в том числе осознанно планируемой в контексте совершаемых действий), способностью причинения убытков хозяйствующим субъектам-конкурентам, включая ООО «ТТО «АМИК», причинением неблагоприятных последствий добросовестным субъектам. Суды пришли к выводу о том, что ООО «ТТО «АМИК» является конкурентом на товарном рынке с ООО «Группа 7» и предпринимателем, а размещение последними на сайте www.kvnofficial.ru обозначения, сходного до степени смешения с товарными знаками ООО «ТТО «АМИК», и использование без согласия правообладателя товарных знаков в доменном имени, приводит к введению в заблуждение потребителей и нарушению исключительного права на охраняемые товарные знаки. Доводы ООО «Группа 7», изложенные в кассационной жалобе, являлись предметом рассмотрения судов и получили надлежащую правовую оценку, не свидетельствуют о допущенной при рассмотрении дела судебной ошибке, не подтверждают существенных нарушений судами норм материального права и норм процессуального права, повлиявших на исход дела, повторяют правовую позицию ООО «Группа 7» по существу спора, основаны на ином толковании и применении положений законодательства,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«Группа 7»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ГРУППА 7 (подробнее) Ответчики: Управление ФАС по г. Москве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