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24.01.2019, оставленным без изменения постановлением Тринадцатого арбитражного апелляционного суда от 06.05.2019 и постановлением Арбитражного суда Северо-Западного округа от 20.09.2019, с завода в пользу общества взыскано 1 923 400 руб. задолженности, в удовлетворении остальной части иска отказано. В кассационной жалобе, поданной в Верховный Суд Российской Федерации, завод, ссылаясь на нарушение судами норм материального и процессуального права, просит отменить указанные судебные акты в части удовлетворения иска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Исковые требования общества (исполнителя) мотивированы неисполнением заводом (заказчиком) обязательств по оплате работ, выполненных обществом в рамках договора от 15.05.2015 № 10 (далее – договор).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установили, что факт выполнения обществом работ на сумму 1 923 400 руб. подтвержден актом сдачи-приемки работ, подписанным заводом без замечаний, доказательств оплаты этих работ последним не представлено. При таких обстоятельствах суды, руководствуясь статьями 309 , 310 , 702 , 708 , 711 , 720 Гражданского кодекса Российской Федерации, пришли к выводу о наличии оснований для удовлетворения иска в указанной части.С данными выводами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«Пикалевский глиноземный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"Русь" (подробнее) Ответчики: ЗАО "БазэлЦемент-Пикалево" (подробнее) Иные лица: ООО "Пикалёвский глинозёмный завод"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