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Крылов Александр Валерьевич обратился в суд с заявлениями, объединёнными в одно производство для совместного рассмотрения, о признании недействительными договоров купли-продажи недвижимости от 08.12.2015 и от 09.12.2015, расположенной в городе Одинцово Московской области, заключенных между супругой должника Маркус Ларисой Ивановной и Саркисян Ж.М.; применении последствий недействительности сделок. Определением Арбитражного суда города Москвы от 23.04.2019, оставленным без изменения постановлением Девятого арбитражного апелляционного суда от 08.07.2019, в удовлетворении заявленных требований отказано. Постановлением Арбитражного суда Московского округа от 29.10.2019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19, 61.2, 213.32 Федерального закона от 26.10.2002 № 127-ФЗ «О несостоятельности (банкротстве)», разъяснениями, данными в пункте 7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они вынесены без полного исследования всех доказательств и фактических обстоятельств, имеющих существенное значение для правильного разрешения спора, в том числе, без проверки доводов финансового управляющего.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Саркисян Жаклин Меружановне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