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января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товарищество собственников жилья «Заречье-1» (далее – Товарищество) обратилось в Арбитражный суд города Москвы с иском к обществу с ограниченной ответственностью «Хартия» (далее – Общество) о разрешении разногласий, возникших при заключении договора № 00892019/МО на оказание услуг по обращению с твердыми коммунальными отходами. Решением Арбитражного суда города Москвы от 11.04.2019, оставленным без изменения постановлением Девятого арбитражного апелляционного суда от 10.06.2019 и постановлением Арбитражного суда Московского округа от 23.09.2019, исковые требования удовлетворены частично. В кассационной жалобе, поданной в Верховный Суд Российской Федерации, заявитель просит отменить состоявшиеся судебные акты, направить дело на новое рассмотрение, ссылаясь на существенное нарушение судами норм материального права. В обоснование доводов жалобы заявитель указывает, что суды неправомерно признали предельный тариф, применяемый ответчиком для спорных отношений экономически обоснованным. Установленные судами условия договора приводят к резкому ухудшению социального положения граждан, собственников помещений МКД. В соответствии с частью 1 статьи 291.1 , частью 7 статьи 291.6 и статьей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 исходя из следующего. Как следует из обжалуемых актов, 01.11.2018 Товариществом был получен проект договора № 0089-2019/МО на оказание услуг по обращению с твердыми коммунальными отходами, предлагаемого к заключению Обществом. В зоне деятельности истца ответчик является региональным оператором. Обязанность заключения договоров с региональным оператором по обращению с твердыми коммунальными отходами предусмотрена статьями 30 , 154 , 155 , 161 Жилищного кодекса Российской Федерации, статьями 24.6 и 24.7 Федерального закона от 24.06.1998 № 89-ФЗ «Об отходах производства и потребления» и пунктом 4 «Правил обращения с ТКО», утвержденных постановлением Правительства Российской Федерации № 1156. По итогам рассмотрения оферты Товарищество в связи с несогласием с предложенными Обществами условиями договора 29.11.2018 вручило представителю ответчика протокол разногласий к договору на новых условиях и сопроводительное письмо. Ссылаясь на уклонение Общества на заключение договора в редакции, предложенной истцом, Товарищество обратилось в арбитражный суд с соответствующими требованиями. Исследовав и оценив по правилам статьи 71 АПК РФ представленные доказательства, руководствуясь статьями 421 , 422 , 445 , 446 Гражданского кодекса Российской Федерации, суды отказали в удовлетворении требований в оспариваемой части, придя к выводам, что предельные единые тарифы на услуги региональных операторов по обращению с ТКО на территории Московской области на 2019 год утверждены постановлением Правительства Московской области от 02.10.2018 № 690/34, а цена, установленная ответчиком в договоре, имеет экономическое обоснование; договор на оказание услуг по обращению с ТКО заключается в соответствии с типовым договором, утвержденным Правительством Российской Федерации, пункт 6 договора должен соответствовать условиям типового договора; подпункт з) пункта 13 договора на оказание услуг по обращению с ТКО не может быть исключен исходя из норм постановления Госстроя Российской Федерации от 27.09.2003 № 170, поскольку потребитель обязан обеспечить свободный подъезд и освещение площадок под установку контейнеров и мусоросборников; оснований для применения способа коммерческого учета ТКО расчетным путем, исходя из количества и объема контейнеров для складирования ТКО, не имеется; накопление отходов допускается только в местах (на площадках) их складирования, соответствующих требованиям законодательства в области санитарно-эпидемиологического благополучия населения и иного законодательства Российской Федерации. Истцом не приведено доводов и доказательств, свидетельствующих о том, что редакция Приложения № 1 к договору на оказание услуг по обращению с ТКО, предложенная ответчиком, нарушает его права или противоречит действующему законодательству. Доводы кассационной жалобы, не свидетельствуют о допущенных судами нарушениях норм материального и процессуального права, которые бы служили достаточным основанием в силу части 1 статьи 291.11 АПК РФ к отмене обжалуемых судебных актов. С учетом изложенного и руководствуясь статьей 291.6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товарищества собственников жилья «Заречье-1»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 Суд: Верховный Суд РФ (подробнее) Истцы: ТСЖ Заречье 1 (подробнее) Ответчики: ООО "Хартия" (подробнее) ТСЖ "Заречье-1" (подробнее) Судьи дела: Чучунова Н.С. (судья) (подробнее) Судебная практика по: Признание права пользования жилым помещением Судебная практика по применению норм ст. 30, 31 ЖК РФ По коммунальным платежам Судебная практика по применению норм ст. 153, 154, 155, 156, 156.1, 157, 157.1, 158 ЖК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