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08.05.2019, оставленным без изменения постановлением Восемнадцатого арбитражного апелляционного суда от 16.07.2019 и постановлением Арбитражного суда Уральского округа от 09.10.2019, в удовлетворении заявленного требования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общества по вопросам правильности исчисления и своевременности уплаты налогов и сборов за период с 01.01.2014 по 31.12.2016. По результатам проверки составлен акт и вынесено решение о привлечении к ответственности за совершение налогового правонарушения, которым обществу начислено 8 847 742 рубля налога на добавленную стоимость, 901 680 рублей 47 копеек пеней и 154 145 рублей 50 копеек штрафа по пункту 1 статьи 122 Налогового кодекса Российской Федерации (далее – Налоговый кодекс). Основанием для принятия решения послужил вывод налогового органа о занижении обществом налоговой базы в связи с неправомерным применением налоговых вычетов на основании счетов-фактур, выставленных от имени ООО «Бизнес-Содействие» (ИНН &lt;***&gt;) и ООО «Бизнес-Содействие» (ИНН &lt;***&gt;) по операциям поставки алкогольной продукции, ООО «Никон» и ООО «ЗапТранс» за оказание транспортно- экспедиционных услуг. Считая решение незаконным, общество обратилось в арбитражный суд. Оценив представленные в материалы дела доказательства, суды, руководствуясь положениями статей 169 , 171 , 172 Налогового кодекса,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 о доказанности налоговым органом совокупности обстоятельств, свидетельствующих о создании обществом с заявленными контрагентами формального документооборота, направленного на получение из бюджета необоснованной налоговой выгоды в виде неправомерного применения налоговых вычетов по налогу на добавленную стоимость. Судебные инстанции исходили из представления обществом первичных документов, содержащих недостоверные сведения и не подтверждающих реальность хозяйственных операций с ООО «Бизнес-Содействие» (ИНН &lt;***&gt;), ООО «Бизнес-Содействие» (ИНН &lt;***&gt;), ООО «Никон» и ООО «ЗапТранс». При этом судами отмечено, что операции по поставке спиртосодержащей продукции не обладают признаками документально подтвержденных и обоснованных (экономически оправданных), учитывая нелегальность происхождения продукции, а транспортные услуги фактически оказывались индивидуальными предпринимателями и физическими лицами, не являющимися плательщиками налога на добавленную стоимость. Доводы, изложенные в кассационной жалобе, являлись предметом рассмотрения судов, получили надлежащую правовую оценку и с учетом установленных обстоятельств не свидетельствуют о существенном нарушении норм материального и процессуального права, повлиявших на исход дела. По существу доводы жалобы выражают несогласие с выводами судов по фактическим обстоятельствам дела и основаны на ином применении к ним положений законодательства,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«Хлебпром»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ОАО "Хлебпром" (подробнее) Ответчики: Межрайонная ИФНС России по крупнейшим налогоплательщикам по Челябинской области (подробнее) Иные лица: МЕЖРАЙОННАЯ ИНСПЕКЦИЯ ФЕДЕРАЛЬНОЙ НАЛОГОВОЙ СЛУЖБЫ №24 ПО ЧЕЛЯБИНСКОЙ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