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13.01.2020 обратилась в Верховный Суд Российской Федерации с кассационной жалобой на вышеуказанные судебные акты (подано в электронном виде), в тексте которой заявлено ходатайство о восстановлении срока на подачу жалобы. В обоснование ходатайства заявитель ссылается на получение копии постановления суда округа 11.11.2019.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30.10.2019, срок на обжалование которого истек 30.12.2019. Обратившись с кассационной жалобой 13.01.2020, заявитель пропустил установленный законодательством срок на ее подачу.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ФИО1 была извещена о судебном разбирательстве в суде первой инстанции и лично участвовала при рассмотрении ее заявления; представитель ФИО1 по доверенности ФИО2 участвовал при рассмотрении дела в суде апелляционной инстанции. С полным текстом последнего обжалуемого судебного актапостановления суда округа от 30.10.2019 ФИО1 могла ознакомиться 31.10.2019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ФИО1 не указано обстоятельств, которые освобождали бы ее от обязанности самостоятельно отслеживать движение дела, равно как и не представлено доказательств того, что ею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 этом предусмотренный арбитражным процессуальным законодательством срок на обжалование судебных актов не ставится в зависимость от почтового пробега корреспонденции и получения копий судебного акта лицом, участвующим в деле, а также от количества выходных и праздничных дней. В тоже время, получив копию судебного акта 11.11.2019 по почте, ФИО1 обладала достаточным количеством времени для обращения с жалобой в срок, предусмотренный законодательством (до 30.12.2019 включительно).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Саратовской области от 24.04.2019, постановление Двенадцатого арбитражного апелляционного суда от 11.07.2019 и постановление Арбитражного суда Поволжского округа от 30.10.2019 по делу № А57-5249/2019 возвратить заявителю. Судья Верховного Суда Российской Федерации М.К. Антонова Суд: Верховный Суд РФ (подробнее) Ответчики: Петровский РОСП (подробнее) Петровский РОСП УФССП России по Саратовской области (подробнее) СПИ Чижова Е.В. (подробнее) Судебный пристав-исполнитель Чижова Е.В. (подробнее) УФССП по Саратовской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