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обосновывает ходатайство об отсрочке уплаты государственной пошлины сложным имущественным положением, обусловленным отсутствием денежных средств на счетах.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Документы, отражающие имущественное положение общества на день подачи кассационной жалобы – 13.11.2019, не представлены (приложенные справки банков датированы июнем 2019 года), поэтому ходатайство об отсрочке уплаты государственной пошлины удовлетворению не подлежит.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Учитывая, что ходатайство об отсрочке уплаты госпошлины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возврату, однако в связи с подачей в электронном – не рассматривается по существу. Руководствуясь статьей 184 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«Тверская генерация» в предоставлении отсрочки уплаты государственной пошлины за подачу кассационной жалобы на решение Арбитражного суда Тверской области от 18.02.2019 по делу № А66-16777/2017, постановление Четырнадцатого арбитражного апелляционного суда от 13.06.2019 и постановление Арбитражного суда Северо-Западного округа от 13.09.2019 по тому же делу. Кассационную жалобу общества с ограниченной ответственностью «Тверская генерация» не рассматривать по существу. Судья Верховного Суда Российской Федерации Н.А. Ксенофонтова Суд: Верховный Суд РФ (подробнее) Истцы: ООО "Экспортно-импортная компания" (подробнее) Ответчики: ООО "Тверская генерация" (подробнее) Иные лица: Автономная некоммерческая организация " Независимая экспертиза товаров, работ и услуг" (подробнее) АН О " НовгородЭксперт" (подробнее) АО "СТРАХОВОЕ ОБЩЕСТВО ГАЗОВОЙ ПРОМЫШЛЕННОСТИ" Тверской филиал (подробнее) НП " Федерация судебных экспертов" (подробнее) ООО " Актуальность" (подробнее) ООО " Ротонда" (подробнее) ООО Управляющая компания "Ремонтно-эсплуатационное предприятие-17" (подробнее) ООО " Центр оценки " (подробнее) ООО " Центр технической экспертизы" (подробнее) ПАО Страховое "Ресо-Гарантия" (подробнее) Садоводческое товарищество "Светлый" (подробнее) Последние документы по делу: Определение от 20 января 2020 г. по делу № А66-16777/2017 Определение от 25 ноября 2019 г. по делу № А66-16777/2017 Определение от 15 ноября 2019 г. по делу № А66-16777/2017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