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подвержённым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04.12.2018, постановление Семнадцатого арбитражного апелляционного суда от 11.04.2019 и постановление Арбитражного суда Уральского округа от 26.08.2019 по делу № А60-45093/2015 восстановить. Судья Е.С. Корнелюк Суд: Верховный Суд РФ (подробнее) Ответчики: ЗАО "АРКОБИЗНЕС" (подробнее) Иные лица: ЗАО АУ "Аркобизнес" Шполянская Елена Сергеевна (подробнее) Министерство строительства и ЖКХ Свердловской области (подробнее) Нефёдова Фларида Шариповна (подробнее) Судьи дела: Корнелюк Е.С. (судья) (подробнее) Последние документы по делу: Определение от 20 января 2020 г. по делу № А60-45093/2015 Определение от 27 ноября 2019 г. по делу № А60-45093/2015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