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города Москвы от 08.04.2019 взыскано 12 375 долларов США страхового возмещения по курсу Центрального Банка Российской Федерации на дату фактической оплаты. Девятый арбитражный апелляционный суд постановлением от 09.07.2019 изменил решение от 08.04.2019 и отказал во взыскании 125 долларов США страхового возмещения по курсу Центрального Банка Российской Федерации; в остальной части решение оставил без изменения. Арбитражный суд Московского округа постановлением от 24.09.2019 постановление Девятого арбитражного апелляционного суда от 09.07.2019 оставил без изменения. В кассационной жалобе страховая компания просит об отмене указанных судебных актов как незаконных вследствие отсутствия надлежащих доказательств повреждения груза в процессе перевозки.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исследовав обстоятельства спора, установили наступление страхового случая, предусмотренного генеральным договором страхования груза от 28.08.2018 № 07-262/2012, и размер подлежащего выплате страхового возмещения. Требуемый в жалобе пересмотр установленных обстоятельств возникновения убытков не создает оснований для изменения судебных актов на стадии кассационного производства.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«Страховая компания «ПАРИ»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Мировая Логистическая Компания (подробнее) ООО НПП ГКС (подробнее) Ответчики: АО "СК "ПАРИ" (подробнее) АО "Страховая компания "ПАРИ" (подробнее) Иные лица: Компание "Турецкие авиалинии" подразделение Татарстан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