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Севастополя от 29.11.2018 взыскано 788 547 рублей задолженности, в остальной части иска отказано. Постановлением Двадцать первого арбитражного апелляционного суда от 14.06.2019 решение изменено: взыскано 566 463 рубля задолженности, в остальной части решение оставлено без изменения. Постановлением Арбитражного суда Центрального округа от 12.09.2019 решение от 29.11.2018 и постановление апелляционного суда от 14.06.2019 оставлены без изменения. В кассационной жалобе предприниматель просит отменить судебные акты в части неудовлетворения требования о признании незаконным одностороннего отказа от исполнения контракта, ссылаясь на отсутствие законного основания для отказа в таком требовании, а также несоответствие оглашенной в заседании окружного суда резолютивной части и резолютивной части полного постановления окружного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Судом апелляционной инстанции установлено нарушение предпринимателем качества товара, поставленного по нескольким товарным накладным, что в силу статей 523 , 450 Гражданского кодекса Российской Федерации и условий контракта от 24.08.2018 № 12-Гк-18 предоставляет заказчику право на односторонний отказ от исполнения контракта, реализованное учреждением. Несоответствие оглашенной и содержащейся в полном тексте постановления окружного суда резолютивных частей выражено в указании на оставление в силе в полном тексте в том числе решения в неотмененной апелляционным судом части. Существа принятого окружным судом постановления такое несоответствие не затрагивает, поэтому не может повлиять на судьбу постановления в кассационном производстве.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ГБУ "Парки и скверы"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