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05.06.2019, оставленным без изменения постановлением Одиннадцатого арбитражного апелляционного суда от 23.07.2019, заявленное требование удовлетворено. Постановлением Арбитражного суда Поволжского округа от 17.10.2019 решение суда первой инстанции и постановление суда апелляционной инстанции отменены, дело направлено на новое рассмотрение в суд первой инстанции. 2 В кассационной жалобе, поданной в Верховный Суд Российской Федерации, управление просит отменить постановление суда округа, ссылаясь на существенное нарушение норм права,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«РосКАР» обратилось в Арбитражный суд Самарской области с иском к ООО «СантТрансСтрой» и ООО «Паллада» об истребовании имущества из чужого незаконного владения. Определением суда от 16.02.2015 по делу № А55-3047/2015 приняты обеспечительные меры в виде наложения ареста на имущество ООО «Паллада». На основании выданного судом исполнительного листа постановлением от 04.03.2015 судебным приставом исполнителем отдела судебных приставов Куйбышевского района города Самары (далее - судебный пристав) возбуждено исполнительное производство и 11.03.2015, 12.03.2015, 13.03.2015, 16.03.2015 составлены акты о наложении ареста на имущество ООО «Паллада», арестованное имущество передано на ответственное хранение ООО «РосКАР». Решением Арбитражного суда Самарской области от 03.09.2015 по указанному делу, оставленным без изменения постановлением арбитражного суда апелляционной инстанции от 08.12.2015, производство по делу в части требований к ООО «СантТрансСтрой» прекращено, в удовлетворении остальной части иска отказано. Определением суда первой инстанции от 16.12.2015 принятые обеспечительные меры отменены. Отделом судебных приставов по данному делу было подано заявление о разъяснении исполнительного документа и приостановлении исполнительного производства. Определением от 16.02.2016 суд разъяснил, что имущество, на которое в рамках исполнительного производства № 2799/15/63041-ИП наложен арест, подлежит возврату ООО «Паллада». ООО «Паллада» в рамках указанного дела обратилось с заявлением об изменении способа и порядка исполнения судебного акта и просило изменить способ исполнения определения Арбитражного суда Самарской области от 16.12.2015, взыскать с Российской Федерации в лице Федеральной службы 3 судебных приставов за счёт казны Российской Федерации стоимость утраченного имущества в размере 15 863 368 рублей, в связи с утратой части имущества хранителем. Определением Арбитражного суда Самарской области от 18.07.2018 по делу №А55-3047/2015, оставленным без изменения постановлением Одиннадцатого арбитражного апелляционного суда от 03.10.2018 и постановлением Арбитражного суда Поволжского округа от 18.12.2018, заявление ООО «Паллада» оставлено без удовлетворения. Определением Верховного Суда Российской Федерации от 09.04.2019 ООО «Паллада»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Полагая, что утрата арестованного имущества произошла в результате бездействия должностных лиц службы судебных приставов и ООО «РосКар», что причинило обществу соответствующие убытки, истец обратился в арбитражный суд. Исследовав и оценив представленные в материалы дела доказательства, суды первой и апелляционной инстанций пришли к выводу о том, что ответственность за сохранность арестованного и переданного на хранение имущества общества возлагается на ООО «РосКар», которому это имущество передано, а не на судебного пристава-исполнителя, который не выполняет функции по хранению арестованного им имущества. Отменяя судебные акты первой и апелляционной инстанций, суд округа, руководствуясь статьями 15, 1064, 1081 Гражданского кодекса Российской Федерации, статьей 12 Федерального закона от 21.07.1997 № 118-ФЗ «О судебных приставах», статьями 80, 86, 119 Федерального закона от 02.10.2007 № 229-ФЗ «Об исполнительном производстве», учитывая разъяснения, изложенные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83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правовую позицию, изложенную в пункте 7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причинённого государственными органами, органами местного самоуправления, а также их должностными лицами», пункте 4 Обзора судебной практики Верховного Суда Российской Федерации № 1 (2015), утверждённого Президиумом Верховного Суда Российской Федерации 04.03.2015, исходил из того, что выводы судов не соответствуют фактическим обстоятельствам дела и имеющимся в деле доказательствам, сделаны при неправильном применении норм права. 4 Суд округа отметил, что передача имущества на хранение иному лицу не освобождает судебного пристава-исполнителя от обязанности по обеспечению сохранности арестованного имущества. Направляя дело на новое рассмотрение в суд первой инстанции, суд округа действовал в пределах полномочий, предусмотренных статьями 287, 288 Арбитражного процессуального кодекса Российской Федерации. Приведенные в кассационной жалобе доводы управления не подтверждают нарушения судом округа норм права при вынесении обжалуемого постановления.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судебных приставов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