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- НОСТРОЙ) обратилась в Арбитражный суд города Санкт-Петербурга и Ленинградской области с иском к ассоциации «Стройиндустрия» (далее – Ассоциация) о понуждении к исполнению обязанности по передаче НОСТРОЙ заверенной копии реестра членов Ассоциации по состоянию на 23.05.2018 – дату исключения сведений об ответчике из государственного реестра саморегулируемых организаций (далее - СРО) и не менее 12 165 дел членов Ассоциации, а также дел лиц, членство которых в ней прекращено, в связи с исключением сведений о СРО из государственного реестра; взыскании с ответчика с целью зачисления на специальный банковский счет НОСТРОЙ средств компенсационного фонда в размере 5 148 600 000 рублей в связи с исключением сведений о СРО из государственного реестра. Решением Арбитражного суда города Санкт-Петербурга и Ленинградской области от 12.03.2019 иск удовлетворен. Не согласившись с решением суда первой инстанции общество с ограниченной ответственностью «Юпитер» (далее – Общество) в порядке статьи 42 Арбитражного процессуального кодекса Российской Федерации (далее – АПК РФ) обратились в Тринадцатый арбитражный апелляционный суд с апелляционной жалобой. Определением Тринадцатого арбитражного апелляционного суда от 13.08.2019, оставленным без изменения постановлением Арбитражного суда Северо-Западного округа от 19.09.2019, апелляционная жалоба возвращена.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решение суда первой инстанции напрямую влияет на его права и обязанности, поскольку он ранее являлся членом Ассоциации, внесшим в порядке статьи 55.16 Градостроительного кодекса Российской Федерации 300 000 рублей в ее компенсационный фонд. Общество прекратившее членство в названной Ассоциации в иную СРО не вступило, в связи с чем планирует в 2021 году на основании части 14 статьи 3.3 Закона № 191-ФЗ получить от Ассоциации ранее внесенные в ее компенсационный фонд средства, которые должен уплатить именно ответчик.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Возвращая апелляционную жалобу, суд апелляционной инстанции верно руководствовался положениями статьи 42 АПК РФ , согласно которым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Однако, из содержания судебных актов, предмета и оснований спора не усматривается, что обжалуемое решение принято о правах и обязанностях названного лица. Наличие у заявителя какой-либо заинтересованности в исходе дела само по себе не предоставляет ему право обжаловать судебные акты, поскольку по смыслу статьи 42 АПК РФ такое право появляется только у лица, о правах и обязанностях которого суд уже принял решение. Следовательно, Общество не является лицом, которое в силу статьи 42 АПК РФ вправе оспорить обжалуемые судебные акты в порядке кассационного производства в Верховный Суд Российской Федерации.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«Юпитер»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АССОЦИАЦИЯ "ОБЩЕРОССИЙСКАЯ НЕГОСУДАРСТВЕННАЯ НЕКОММЕРЧЕСКАЯ ОРГАНИЗАЦИЯ - ОБЩЕРОССИЙСКОЕ ОТРАСЛЕВОЕ ОБЪЕДИНЕНИЕ РАБОТОДАТЕЛЕЙ "НАЦИОНАЛЬНОЕ ОБЪЕДИНЕНИЕ САМОРЕГУЛИРУЕМЫХ ОРГАНИЗАЦИЙ, ОСНОВАННЫХ НА ЧЛЕНСТВЕ ЛИЦ, ОСУЩЕСТВЛЯЮЩИХ СТРОИТЕЛЬСТВО" (подробнее) ООО "Юпитер" (подробнее) Ответчики: Ассоциация "СтройИндустрия" (подробнее) Иные лица: АСС "Национальный альянс строителей" (подробнее) АССОЦИАЦИЯ СОДЕЙСТВИЯ СТРОИТЕЛЬНЫМ ОРГАНИЗАЦИЯМ "НАЦИОНАЛЬНЫЙ АЛЬЯНС СТРОИТЕЛЕЙ" (подробнее) ИП Лобасок В.А. (подробнее) МУП "Водоканал" МР Безенчукский Самарской области (подробнее) ООО "Клевер" (подробнее) ООО "Оптима-Сервис" (подробнее) ООО "Росторг" (подробнее) ООО "Сапфир" (подробнее) ООО "СК "ТехнокомИнвестБГ" (подробнее) ООО "Тулпар"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