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«Луксар» (далее – общество) обратилось в суд с заявлением о признании должника несостоятельным (банкротом). Определением Арбитражного суда города Москвы от 22.04.2019, оставленным без изменения постановлением Девятого арбитражного апелляционного суда от 12.07.2019, требование общества в размере 5 254 706 146 рублей 52 копеек признано обоснованным и включено в третью очередь реестра требований кредиторов должника с учётом положений пункта 3 статьи 137 Федерального закона от 26.10.2002 № 127-ФЗ «О несостоятельности (банкротстве)» (далее – Закон о банкротстве). В отношении должника введена процедура наблюдения, утверждён временный управляющий. Постановлением Арбитражного суда Московского округа от 31.10.2019 вышеуказанные судебные акты отменены в части признания обоснованными включения требования общества в реестр, в отменённой части дело направлено на новое рассмотрение в Арбитражный суд города Москвы. В остальной части судебные акты по делу оставлены без изменения. В кассационных жалобах, поданных в Верховный Суд Российской Федерации, заявители просят отменить в части введения в отношении должника процедуры наблюдения, направить дело в указанной части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 , 7 , 32 , 33 , 48 , 62 Закона о банкротстве, исходили из того, что основанное на ином кредитном договоре и неотменённом судебным актом по иному обособленному спору требование общества включено в реестр, составляет не менее триста тысяч рублей и не исполнено в течение трех месяцев, в связи с чем, сочли возможным ввести в отношении должника процедуру наблюдения.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«Ревякино» и компании «Грандстрим Лимитед»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"РУССКАЯ ГОНО-МЕТАЛЛУРГИЧЕСКАЯ КОМПАНИЯ -КУБАНЬ" (подробнее) Компания "Грандрстрим Лимитед" (подробнее) Компания "Грандстрим Лимитед" (подробнее) ООО "ЛУКСАР" (подробнее) ООО "РГМК-Юг" (подробнее) ООО "РЕВЯКИНСКИЙ МЕТАЛЛУРГИЧЕСКИЙ КОМБИНАТ" (подробнее) ООО "РУССКАЯ ГОРНО-МЕТАЛЛУРГИЧЕСКАЯ КОМПАНИЯ - ЦЕНТРАЛЬНЫЙ РЕГИОН" (подробнее) ООО "Русская горно-металлургическая компания-Юг" (подробнее) Ответчики: ООО "ТОРГОВЫЙ ДОМ "РЕВЯКИНО"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