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жалобой на действия конкурсного управляющего ФИО1, выразившиеся в нарушении очередности погашения текущих платежей по страховым взносам на обязательное пенсионное страхование за период с сентября 2015 года по март 2017 года. Определением Арбитражного суда Красноярского края от 13.08.2018 требования удовлетворены частично – действия арбитражного управляющего признаны недействительными в части нарушения очередности удовлетворения текущих требований на сумму 2 675 137 рублей 78 копеек. В удовлетворении требований в остальной части отказано. Постановлениями Третьего арбитражного апелляционного суда от 16.10.2018 и Арбитражного суда Восточно-Сибирского округа от 14.01.2019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принятые по обособленному спору судебные акты в части отказа в удовлетворении требований уполномоченного органа.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кассационной жалобы не установлено. Отказывая в удовлетворении требований уполномоченного органа в части, суды сочли, что нарушение установленного статьей 134 Федерального закона от 26.02.2002 № 127-ФЗ «О несостоятельности (банкротстве)» порядка погашения текущих платежей имело место в период правовой неопределенности, что исключает возможность признания действий управляющего незаконными. Являются правильными доводы уполномоченного органа о том, что правовая определенность возникла ранее – после утверждения Президиумом Верховного Суда Российской Федерации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и его опубликования, то есть до совершения спорных действий по погашению текущих долгов. Между тем, из доводов кассационной жалобы не усматривается, что в настоящее время невозможно восстановить права уполномоченного органа иным образом – посредством погашения спорной текущей задолженности за счет конкурсной массы в составе текущих требований второй очередности удовлетворения.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3ААС (подробнее) АО "Норильско-Таймырская энергетическая компания" (подробнее) ИП Петров Ю.Ю. (подробнее) Конкурсный управляющий Зятьков Александр Алексеевич (подробнее) Мартынова О.В. (представитель собрания кредиторов) (подробнее) МУП Коммунальные объдиненные системы (подробнее) Норильский городской суд (подробнее) НП "Саморегулируемая организация арбитражных управляющих "Меркурий" (подробнее) НП СОАУ Меркурий (подробнее) НП СРО АУ "Северо-Запад" (подробнее) НП СРО Экспертный совет (подробнее) НП Судебныз экспертов и оценщиков "Союз" (подробнее) НП Судебных экспертов и оценщиков "Союз" (подробнее) ООО БЦ "Акцент" (подробнее) ООО "Департамент оценочной деятельности" (подробнее) ООО - "ЕЛТА" (подробнее) ООО Зятьков А.А "УК Энерготех" (подробнее) ООО "Институт оценки собственности и финансовой деятельности" (подробнее) ООО "Институт оценочных технологий" (подробнее) ООО "Кировский Домостроительный Комбинат" (подробнее) ООО " Компания "А1" (подробнее) ООО Конкурсный управляющий "УК "Энерготех" Зятьков А.А. (подробнее) ООО - "Независимая оценочная компания" (подробнее) ООО НорильскЛифтСервис (подробнее) ООО "Спецпроект-К" (подробнее) ООО "Стройбытсервис" (подробнее) ООО "Таймырский центр независемой экспертизы" (подробнее) ООО "УК "Энерготех" (подробнее) ООО "УК "Энерготех" к/у Зятьков А.А. (подробнее) ООО Управляющая компания "Энерготех" (подробнее) СРО Ассоциация оценщиков "Сообщество профессионалов оценки" (подробнее) СРО "Экспертиный совет" (подробнее) СРО "Экспертный совет" (подробнее) Ставицкая Виктория (подробнее) Судебных экспертов и оценщиков "Союз" (подробнее) Управление имущества Администрации г. Норильска (подробнее) Управление Росреестра по КК (подробнее) Управление Федеральной налоговой службы по Красноярскому краю (подробнее) Управление Федеральной службы гос. регистрации, кадастра и картографии по КК. Межмуниципальный Норильский отдел (подробнее) Упражнение Федеральной службы государственной регистрации, кадастра и картографии по Красноярскому краю (подробнее) УФНС по КК (подробнее) УФНС России по Красноярскому краю (подробнее) ФНС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