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25.10.2019 направило в Верховный Суд Российской Федерации кассационную жалобу и одновременно заявило ходатайство о восстановлении пропущенного срока. В обоснование ходатайства общество указывает на незначительность, по его мнению, пропуска срока и принятие Верховным Судом Российской Федерации 23.10.2019 определения № 308-ЭС19-10715.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указанного Кодекса арбитражный суд восстанавливает пропущенный процессуальный срок, если признает причины пропуска уважительными. Рассмотрев указанное ходатайство, суд не находит оснований для его удовлетворения, поскольку заявителем в ходатайстве не приведены обстоятельства, послужившие причинами пропуска срока. Само по себе указание на незначительность пропуска срока не может являться уважительной причиной его пропуска. Рассмотрение Судебной коллегией Верховного Суда Российской Федерации аналогичного, по мнению заявителя, дела не свидетельствует о невозможности обращения с кассационной жалобой в Верховный Суд Российской Федерации в установленный процессуальным законодательством срок. В отсутствие доказательств, свидетельствующих о наличии объективных препятствий для своевременной подачи кассационной жалобы в порядке, установленном законодательством, ходатайство о восстановлении пропущенного процессуального срока удовлетворению не подлежит. Руководствуясь статьями 117 , 184 ,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«Кубань Опт» о восстановлении пропущенного срока отказать, кассационную жалобу возвратить заявителю. Судья Верховного Суда А.Г. ПершутовРоссийской Федерации Суд: Верховный Суд РФ (подробнее) Истцы: Межрегиональное управление федеральной службы по регулированию алкогольного рынка по южному федеральному округу (подробнее) Ответчики: ООО "Кубань Опт" (подробнее) Судьи дела: Першутов А.Г. (судья) (подробнее) Последние документы по делу: Определение от 16 января 2020 г. по делу № А32-29712/2018 Определение от 28 ноября 2019 г. по делу № А32-29712/2018 Определение от 19 ноября 2019 г. по делу № А32-29712/2018 Определение от 30 октября 2019 г. по делу № А32-29712/2018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