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«РТХ-Логистик» обратилось в Арбитражный суд города Москвы с иском о взыскании с общества с ограниченной ответственностью «Еврологистик» 16 790 000 рублей неустойки за сверхнормативное использование вагонов под погрузкой в 2015 году по договору от 28.05.2013 № Д- 1497. Определением Арбитражного суда города Москвы от 24.05.2018 иск оставлен без рассмотрения на основании пункта 2 части 1 статьи 148 Арбитражного процессуального кодекса Российской Федерации ввиду несоблюдения претензионного или иного досудебного порядка урегулирования спора. Постановлением Девятого арбитражного апелляционного суда от 09.08.2018 определение суда первой инстанции отменено, вопрос направлен на новое рассмотрение в Арбитражный суд города Москвы. Арбитражный суд Московского округа постановлением от 25.09.2018 постановление суда апелляционной инстанции оставил без изменения. Общество с ограниченной ответственностью «Еврологистик»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об оставлении иска без рассмотрения и направляя вопрос на новое рассмотрение в суд первой инстанции, суд апелляционной инстанции исходил из того, что претензии были направлены ответчику по адресу, указанному в договоре, который на момент его заключения соответствовал юридическому адресу ответчика; указанный адрес является и фактическим адресом ответчика; претензии были получены ответчиком по фактическому адресу, в связи с чем их не направление по юридическому адресу, указанному в Едином государственном реестре юридических лиц на дату обращения с настоящим иском, не может свидетельствовать о несоблюдении истцом досудебного порядка урегулирования спора; ответчик, получив претензии, до настоящего времени не произвел действий, связанных с урегулированием спора, в связи с чем оставление иска без рассмотрения по основаниям несоблюдения досудебного порядка урегулирования спора само по себе не приведет к его урегулированию. При этом суд апелляционной инстанции отметил, что оставляя иск без рассмотрения ввиду несоблюдения претензионного порядка урегулирования спора, суд исходит из реальной возможности погашения конфликта между сторонами при наличии воли сторон к совершению соответствующих действий, направленных на разрешение спора. Если стороны в период рассмотрения спора не предпринимают действий по мирному разрешению спора, а ответчик при этом возражает по существу исковых требований, оставление иска без рассмотрения ввиду несоблюдения претензионного или иного досудебного порядка урегулирования спора будет носить формальный характер, так как неспособно достигнуть целей, которые имеет досудебное урегулирование спора. При таких обстоятельствах, оставление иска без рассмотрения носит формальный характер, так как неспособно достигнуть целей, которые имеют досудебное урегулирование спора, не способствует защите нарушенных интересов и целям доступности правосудия. Проверив в порядке статей 286 , 287 Арбитражного процессуального кодекса Российской Федерации законность судебного акта, правильность применения норм процессуального права при рассмотрении дела, арбитражный суд кассационной инстанции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"РТХ-Логистик" (подробнее) Ответчики: ООО Еврологистик (подробнее) Судьи дела: Зарубина Е.Н. (судья) Последние документы по делу: Определение от 16 января 2020 г. по делу № А40-9615/2018 Определение от 12 декабря 2018 г. по делу № А40-9615/2018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