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Лазарева Вячеслава Васильевича удовлетворить. Срок подачи кассационной жалобы на решение Арбитражного суда Волгоградской области от 22.05.2019 по делу № А12-3442/2019, постановление Двенадцатого арбитражного апелляционного суда от 17.07.2019 и постановление Арбитражного суда Поволжского округа от 09.10.2019 по тому же делу восстановить.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