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акты. Вместе с кассационной жалобой Обществом подано ходатайство о зачете государственной пошлины в размере 3000 руб., уплаченной по платежному поручению от 29.01.2019 № 2893 за рассмотрение иска в Арбитражном суде Республика Карелия.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2 акты арбитражного суда в Верховный Суд Российской Федерации подлежит уплате государственная пошлина в размере 3000 руб.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Рассмотрев ходатайство общества и представленные в его обоснование документы, суд приходит к выводу о наличии оснований для его удовлетворения. Руководствуясь статьями 104, 184, 185 Арбитражного процессуального кодекса Российской Федерации и статьями 333.21,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публичного общества с ограниченной ответственностью «Газпром трансгаз Санкт-Петербург» о зачете государственной пошлины удовлетворить. Зачесть уплаченную обществом с ограниченной ответственностью «Газпром трансгаз Санкт-Петербург» государственную пошлину в размере 3000 руб., перечисленную по платежному поручению от 29.01.2019 № 2893, в счет уплаты государственной пошлины за рассмотрение кассационной жалобы на решение Арбитражного суда Новгородской области от 19.04.2019, постановление Четырнадцатого арбитражного апелляционного суда от 27.06.2019 и постановление Арбитражного суда Северо-Западного округа от 30.10.2019 по делу № А44-1927/2019.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