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14.11.2019 направил в Верховный Суд Российской Федерации кассационную жалобу и одновременно заявил ходатайство о восстановлении пропущенного срока, ссылаясь на невозможность обратиться с кассационной жалобой в установленный срок по причине его временной нетрудоспособности и нахождения на стационарном лечении в период с 05.08.2019 по 29.08.2019, с 10.09.2019 по 07.10.2019.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предпринимателем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ИП Шарий Евгений Михайлович (подробнее) Ответчики: Федеральная служба по надзору ф сфере транспорта (РОСТРАНСНАДЗОР) Приволжское межрегиональное управление государственного автодорожного надзора (приволжское МУГАДН) (подробнее) Судьи дела: Першутов А.Г. (судья) (подробнее) Последние документы по делу: Определение от 16 января 2020 г. по делу № А43-37570/2018 Определение от 26 ноября 2019 г. по делу № А43-37570/2018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