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заявлениями, объединёнными в одно производство для совместного рассмотрения, о взыскании ФИО1, ФИО3 и ФИО4 убытков в размере 11 317 710 рублей 10 копеек, привлечении указанных лиц к субсидиарной ответственности по обязательствам должника. Определением Арбитражного суда Республики Башкортостан от 12.10.2018 заявление удовлетворено. Постановлением Восемнадцатого арбитражного апелляционного суда от 13.06.2019, оставленным без изменения постановлением Арбитражного суда Уральского округа от 21.10.2019, вышеуказанное определение изменено, его резолютивная часть изложена в новой редакции. ФИО3, ФИО1 и ФИО4 привлечены к субсидиарной ответственности по обязательствам должника, с указанных лиц солидарно в пользу должника взыскано 10 599 564 рубля 35 копеек. В удовлетворении требований в остальной части отказано. В кассационной жалобе, поданной в Верховный Суд Российской Федерации, заявитель просит отменить указанные судебные акты в части привлечения её и Васильева А.Ю. к субсидиарной ответственности и принять в данной части новый судебный акт об отказе в удовлетворении требований конкурсного управляющего.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пунктом 4 статьи 10 Федерального закона от 26.10.2002 № 127-ФЗ «О несостоятельности (банкротстве)», разъяснениями, содержащимися в пунктах 6, 17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исходил из доказанности совокупности условий, необходимых для привлечения ФИО1 и ФИО4 к субсидиарной ответственности, действующих в едином противоправном интересе и создавших схему по необоснованному выводу активов в пользу заинтересованных лиц, причинившую вред должнику и его кредиторам. Изменяя принятое по делу определение, апелляционный суд в целом согласился с приведёнными в нём выводами, однако счёл необходимым уменьшить размер ответственности контролирующих должника лиц. Суд округа согласился с выводами апелляционного суда.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ЗАО "Нефтехимпром" (подробнее) Межрайонная инспекция Федеральной налоговой службы №3 по Республике Башкортостан (подробнее) ОАО "Мелеузовский сахарный завод" (подробнее) ООО "Енисейский ЦБК" (подробнее) ООО "СоюзИнтер" (подробнее) ООО "ХимРЕСУРС" (подробнее) федеральное казенное предприятие "Комбинат "Каменский" (подробнее) Ответчики: ООО "ИСАТЭК" (подробнее) Иные лица: 18-й ААС (подробнее) Некоммерческое партнерство по содействию деятельности арбитражных управляющих "Инициатива" (подробнее) НП СДАУ "Инициатива " (подробнее) Управление Росреестра по РБ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