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11.02.2019, оставленным без изменения постановлением Девятого арбитражного апелляционного суда от 30.04.2019, в удовлетворении иска отказано вследствие непопадания заявленного события под застрахованные страховые риски, отсутствие у предпринимателя права требования выплаты страхового возмещения. Арбитражный суд Московского округа постановлением от 06.08.2019 решение от 11.02.2019 и постановление Девятого арбитражного апелляционного суда от 30.04.2019 оставил без изменения. В кассационной жалобе предприниматель просит об отмене указанных судебных актов, ссылаясь на неправильное толкование договора страхования, отсутствие документов о повреждении имущества в результате нарушения правил пожарной безопасности, наличия правомочий собственника имущества в качестве обоснования права на иск.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установили, что повреждение застрахованного имущества возникло по причине неосторожного обращения с огнем стороннего лица и состоящего в причинно-следственной связи с заявленными убытками в застрахованном имуществе нарушения предпринимателем правил и норм пожарной безопасности и использования застрахованного имущества не по функциональному назначению. Возникновение убытков в связи с каждым из указанных обстоятельств исключено из застрахованных на основании договора от 26.05.2014 № 0020500-0440082/14ИМЮ страховых рисков. Доказательствами наличия поименованных обстоятельств явились исследованные судами документы из уголовного и административного дел, возбужденных по факту противоправных действий стороннего лица и нарушения предпринимателем требований пожарной безопасности, сделанные в рамках которых выводы признаны не опровергнутыми. В силу статьи 929 Гражданского кодекса Российской Федерации при страховании производится возмещение убытков в застрахованном имуществе, имеющих причинно-следственную связь с определенным договором страхования событием. Установив причинно-следственную связь заявленных убытков с обозначенными событиями и исключение сторонами таких убытков из застрахованных рисков, суды отказали во взыскании страхового возмещения в соответствии с договором страхования и в отсутствие неправильного его толкования.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ИП Лукьянов Сергей Николаевич (подробнее) ПАО Сбербанк (подробнее) Ответчики: ООО "Страховая компания "Согласие"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