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«Авеню Парк» обратилось в Арбитражный суд города Москвы с иском о взыскании с государственного автономного учреждения культуры города Москвы «Перовский парк культуры и отдыха» 1 590 818 рублей убытков по договору возмездного оказания услуг от 01.12.2014 № 122/2014. Решением Арбитражного суда города Москвы от 02.04.2019 в удовлетворении иска отказано. Постановлением Девятого арбитражного апелляционного суда от 25.06.2019 решение суда первой инстанции оставлено без изменения. Арбитражный суд Московского округа постановлением от 02.10.2019 указанные судебные акты оставил без изменения. Общество с ограниченной ответственностью «Авеню Парк»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393 Гражданского кодекса Российской Федерации, разъяснениями, содержащимися в пунктах 1, 2, 4, 5 постановления Пленума Верховного Суда Российской Федерации от 24.03.2016 года № 7 «О применении судами некоторых положений Гражданского кодекса Российской Федерации об ответственности за нарушение обязательств», суды пришли к выводам о недоказанности наличия совокупности обстоятельств, необходимых для привлечения ответчика к ответственности в виде возмещения убытков (упущенной выгоды), недоказанности наличия причинно-следственной связи между действиями ответчика и заявленными истцом убытками в виде упущенной выгоды, размера неполученного дохода и возможности его получения.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«Авеню Парк»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