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24.12.2019 с ходатайством о восстановлении срока на обжалование. Общество указывает на несвоевременную подачу жалобы в связи с получением заверенных копий судебных актов 13.12.2019. В силу частей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Подаче кассационной жалобы на судебные акты, выполненные в форме электронного документа (часть 1 статья 177 Арбитражного процессуального кодекса Российской Федерации), не препятствует отсутствие заверенных копий судебных актов, поэтому пропуск срока на обжалование по причине запроса и ожидания получения таковых не создает основания для восстановления срока. В связи с отказом в восстановлении срока кассационная жалоба подлежит возвращению. Государственная пошлина за подачу жалобы настоящим определением не возвращается, поскольку не приложен подлинный документ о ее уплате.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«Акула 34» в восстановлении срока подачи кассационной жалобы на решение Арбитражного суда города Москвы от 29.03.2019 по делу № А40-260819/2018, постановление Девятого арбитражного апелляционного суда от 01.07.2019 и постановление Арбитражного суда Московского округа от 21.10.2019 по тому же делу. Возвратить обществу с ограниченной ответственностью «Акула 34» кассационную жалобу. Судья Верховного Суда Российской Федерации Н.А. Ксенофонтова Суд: Верховный Суд РФ (подробнее) Истцы: ООО "Акула 34" (подробнее) Ответчики: РСА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