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указанный судебный акт, одновременно заявив ходатайство об отсрочке уплаты государственной пошлины, мотивированное отсутствием на счете заявителя, признанного банкротом, денежных средств, необходимых для уплаты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2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Поскольку у общества отсутствуют денежные средства в размере, достаточном для уплаты государственной пошлины по кассационной жалобе, ходатайство является обоснованным и подлежит удовлетворению.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«Максат» удовлетворить. Предоставить обществу с ограниченной ответственностью «Максат» отсрочку по уплате государственной пошлины на срок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