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заявлением о признании недействительным договора дарения от 08.08.2014, заключенного между ФИО1 и ФИО3, применении последствий недействительности сделки. Определением Арбитражного суда Челябинской области от 27.02.2019, оставленным без изменения постановлениями Восемнадцатого арбитражного апелляционного суда от 07.05.2019 и Арбитражного суда Уральского округа от 13.09.2019,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Гражданского кодекса Российской Федерации, статьями 19, 61.2, 231.32 Федерального закона от 26.10.2002 № 127-ФЗ «О несостоятельности (банкротстве)», исходили из того, что сделка совершена неплатёжеспособным должником при наличии неисполненных обязательств с целью причинения вреда его кредиторам посредством безвозмездного отчуждения ликвидного имущества в пользу заинтересованного лица (матери супруги должника) во избежание обращения на него взыскание, что указывало на злоупотребление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"Альфа-Банк" (подробнее) АО "Российский сельскохозяйственный банк" (подробнее) ООО "Рассвет Агро" (подробнее) ООО "Регион Продукт" (подробнее) ПАО "Сбербанк России" (подробнее) Иные лица: АССОЦИАЦИЯ "САМОРЕГУЛИРУЕМАЯ ОРГАНИЗАЦИЯ АРБИТРАЖНЫХ УПРАВЛЯЮЩИХ ЦЕНТРАЛЬНОГО ФЕДЕРАЛЬНОГО ОКРУГА" (подробнее) ИФНС России по Калининскому району города Челябинска (подробнее) НП СРО ПАУ ЦФО (подробнее) УФНС РОССИИ ПО ЧЕЛЯБИНСКОЙ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