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12.03.2019 заявленные требования удовлетворены. Постановлением Восемнадцатого арбитражного апелляционного суда от 03.06.2019, оставленным без изменения постановлением Арбитражного суда Уральского округа от 12.09.2019, решение суда первой инстанции отменено, в удовлетворении требований общества отказано. 2 В кассационной жалобе, поданной в Верховный Суд Российской Федерации, общество просит отменить судебные акты судов апелляционной инстанции и округа,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обществом объявлено о проведении открытого запроса предложений в электронной форме на право заключения договора на оказание услуг по маркетингу и рекламе. Согласно протоколу заседания закупочной комиссии по рассмотрению вторых частей заявок на участие в открытом запросе предложений заявка ООО «БИК» отклонена как не соответствующая условиям закупки, содержащая существенные нарушения требований закупочной документации в части пункта 4.13.6 – непредставление требуемых документов, а именно в формах бухгалтерской отчетности за 2016, 2017 годы отсутствует подпись руководителя и печать предприятия, также в формах бухгалтерской отчетности за 2016 год отсутствует отметка налогового органа. Не согласившись с действиями организатора закупки, ООО «БИК» обратилось с жалобой в антимонопольный орган. Решением управления жалоба ООО «БИК» признана обоснованной и в целях устранения нарушения организатору закупки выдано предписание об отмене протокола закупочной комиссии по рассмотрению вторых частей заявок на участие в открытом запросе предложений. Считая ненормативные акты антимонопольного органа незаконными, общество оспорило их в судебном порядке. Удовлетворяя заявленные требования, суд первой инстанции исходил из нарушения антимонопольным органом компетенции и процедуры рассмотрения жалоб участников закупки, установленной статьей 18.1 Федерального закона от 26.07.2006 № 135-ФЗ «О защите конкуренции» (далее – Закон о защите конкуренции). Отменяя решение суда, суд апелляционной инстанции, руководствуясь положениями статьи 18.1 Закона о защите конкуренции, статьи 3 Федерального закона от 18.07.2011 № 223-ФЗ «О закупках товаров, работ, услуг отдельными видами юридических лиц», статей 2, 6, 13, 17 Федерального закона от 3 06.04.2011 № 63-ФЗ «Об электронной подписи», статьи 11 Федерального закона от 27.07.2006 № 149-ФЗ «Об информации, информационных технологиях и о защите информации», правовой позицией, изложенной в пункте 17 Обзора судебной практики по вопросам, связанным с применением Федерального закона от 18.07.2011 № 223-ФЗ «О закупках товаров, работ, услуг отдельными видами юридических лиц», утвержденного Президиумом Верховного Суда Российской Федерации 16.05.2018, пришел к выводу о наличии у управления правовых оснований для принятия оспоренных решения и предписания, с чем согласился суд округа. Судебные инстанции исходили из того, что жалоба на действия заказчика организатора торгов подана ООО «БИК» в связи с необоснованным отклонением его заявки при проведении открытого запроса предложений, следовательно, антимонопольный орган обладал полномочиями для рассмотрения данной жалобы. Вместе с тем подписание пакета документов, представленных к заявке, усиленной квалифицированной электронной подписью не свидетельствует о нарушении участником закупки требований закупочной документации, не содержащей при этом указания на необходимость представления таких документов исключительно на бумажном носителе. Доводы, изложенные в кассационной жалобе, не опровергают выводы судов апелляционной инстанции и округа, являлись предметом их рассмотрения и получили правовую оценку с учетом установленных обстоятельств дела. Несогласие заявителя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подтверждают существенных нарушений судами норм материального и процессуального права, повлиявших на исход дела. При таких обстоятельствах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«Башкирские распределительные тепловые сети»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