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общество с ограниченной ответственностью «Управление строительной механизации – 4» (далее – управление) обратилось в суд с заявлением о признании недействительной сделки должника по перечислению обществу денежных средств платежными поручениями на общую сумму 11 157 527 рублей 36 копеек, из которых: от 14.01.2016 № 91 на сумму 150 000 рублей, от 03.02.2016 № 21 на сумму 2 627 527 рублей 36 копеек, от 03.02.2016 № 20 на сумму 2 100 000 рублей, от 11.02.2016 № 27 на сумму3 500 000 рублей, от 19.02.2016 № 118 на сумму 98 000 рублей, от 19.02.2016 № 28 на сумму 2 682 000 рублей; применить последствия недействительности сделки в виде двусторонней реституции. Определением Арбитражного суда Республики Крым от 18.12.2017 в удовлетворении заявленных требований отказано. Постановлением Двадцать первого арбитражного апелляционного суда от 29.05.2018, оставленным без изменения постановлением Арбитражного суда Центрального округа от 08.08.2018, вышеуказанное определение отменено; требования удовлетворены в полном объёме. В кассационной жалобе, поданной в Верховный Суд Российской Федерации, заявитель просит отменить постановления судов апелляционной инстанции и округа, определение суда первой инстанции оставить в силе.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Отменяя принятый по обособленному спору судебный акт и удовлетворяя заявленные требования, апелляционный суд,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статьёй 167 Гражданского кодекса Российской Федерации, статьями 61.1, 61.3, 61.9 Федерального закона от 26.10.2002 № 127-ФЗ «О несостоятельности (банкротстве)», разъяснениями, приведёнными в постановлении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учитывая наличие допущенной судом первой инстанции арифметической ошибки при определении 1% балансовой стоимости активов должника, пришел к выводу о совершении оспариваемой сделки в период одного месяца до возбуждения настоящего дела о банкротстве, указал на следствие данной сделки – предпочтительное удовлетворение требований одного кредитора должника (общества) перед другими, в связи с чем правомерно взыскал с последнего полученные по сделке денежные средства и восстановил обязательства должника перед обществом на спорную сумму в рамках применения последствий её недействительности. Суд округа согласился с выводами апелляционного суда. Указанные выводы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Несогласие заявителя с выводами судов апелляционной инстанции и округа,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«Группа инвестиционных компаний «Монолит»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Иные лица: АО "МОБИЛЬНЫЕ ГАЗОТУРБИННЫЕ ЭЛЕКТРИЧЕСКИЕ СТАНЦИИ" (подробнее) АО Электроцентроналадка (подробнее) ГУП РК "Вода Крыма" (подробнее) ИФНС России по г.Симферополь (подробнее) НПсаморегулируемая организация арбитражных управляющих "Синергия" (подробнее) ООО "ГКМ" (подробнее) ООО ""ГКМ ЛТД" (подробнее) ООО "ГРУППА ИНВЕСТИЦИОННЫХ ПРЕДПРИЯТИЙ "МОНОЛИТ" (подробнее) ООО Группа инвест. предприятий " Монолит" (подробнее) ООО Группа компаний " Антарес" (подробнее) ООО "Группа компаний "Монолит" (подробнее) ООО "ЕРСМ Сибири" (подробнее) ООО ИПП "Сигма" (подробнее) ООО "МЕТАЛЛНЕФТЬКОМПЛЕКТ" (подробнее) ООО "Монолит-Бетон" (подробнее) ООО "МСУ-4" (подробнее) ООО "Нафтаинвест групп" (подробнее) ООО "Релематика" (подробнее) ООО "РСУ-14" (подробнее) ООО "Сервисстрой-33" (подробнее) ООО Синэнерго Компани (подробнее) ООО ТимГрупп (подробнее) ООО "ТТК-ПРИНЦИП" (подробнее) ООО "УКБ" (подробнее) ООО "Управление строительной механизации-4" (подробнее) ООО "УСМ - 4" (подробнее) ООО "Электротехническая компания "ЭНЕРГОКОМПЛЕКС" (подробнее) Управление ФНС по РК (подробнее) Фесик А.а. А.а. (подробнее) Последние документы по делу: Определение от 14 января 2020 г. по делу № А83-683/2016 Определение от 25 сентября 2019 г. по делу № А83-683/2016 Определение от 26 октября 2018 г. по делу № А83-683/2016 Показать все документы по этому делу Судебная практика по: Признание сделки недействительной Судебная практика по применению нормы ст. 167 ГК РФ Признание договора недействительным Судебная практика по применению нормы ст. 167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