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«Управление механизации-3» (далее –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Кравчуку Никодиму Петровичу о взыскании 1 220 549 148 рублей 06 копеек убытков. Решением Арбитражного суда города Санкт-Петербурга и Ленинградской области от 15.02.2019, оставленным без изменения постановлением Тринадцатого арбитражного апелляционного суда от 13.06.2019 и постановлением Арбитражного суда Северо-Западного округа от 23.09.2019, иск удовлетворен частично: с Кравчука Н.П. в пользу Общества взыскано 1 244 000 рублей, в удовлетворении остальной части требований отказано.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судами норм материального и процессуального права. 2 В обоснование доводов жалобы Общество указывает, что суды не исследовали в полной мере обстоятельства, имеющие значение для дела, не оценили доводы истца и представленные им в обоснование заявленных требований доказательства. В свою очередь Кравчук Н.П. не согласен с частичным взысканием убытков, ссылаясь на необоснованность выводов судов о наличии в его действиях признаков неразумности и недобросовестности.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3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частично удовлетворили заявленные требования, придя к выводу о доказанности необходимой совокупности условий для привлечения Кравчука Н.П. к гражданско-правовой ответственности в виде возмещения убытков. Отказывая в удовлетворении требования о взыскании с ответчика 2 483 777 руб. 91 коп. - затрат на оплату туристических поездок Кравчука Н.П. и его супруги, 322 881 руб. 08 коп. затрат на уплату налога на доход физических лиц в связи с затратами на туристические поездки, суды не установили достаточных оснований для признания указанных затрат убытком Обществом, установив, что сумма соответствующих затрат не превышает размер причитавшегося ответчику по условиям трудового договора, но не выплаченного вознаграждения (премии). Проанализировав содержание коллективного трудового договора, Положения об оплате труда работников Общества, решения органов управления Общества по распределению прибыли, суды пришли к выводу, что локальными актами и решениями собраний акционеров предусмотрена возможность оказания работникам материальной помощи. Предоставление материальной помощи более одного раза в течение одного года при отсутствии сведений, подтверждающих необходимость оказания такой помощи повторно, суды признали недобросовестными и неразумными действиями ответчика, а выплаченную материальную помощь в размере 1 244 000 рублей - убытками истца, подлежащими взысканию с ответчика.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акционерного общества «Управление механизации-3» и Кравчука Никодима Петровича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