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обратились в Арбитражный суд Мурманской области с иском к ФИО3, ФИО4 о переводе на истцов прав и обязанностей приобретателей доли в размере 19% уставного капитала общества с ограниченной ответственностью «Мурманфишпродактс» (далее – Общество), отчужденной по договору купли-продажи от 13.10.2011.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Мурманской области от 12.02.2019, оставленным без изменения постановлением Тринадцатого арбитражного апелляционного суда от 20.05.2019 и постановлением Арбитражного суда Северо- Западного округа от 13.09.2019, в удовлетворении иска отказано. В кассационной жалобе, поданной в Верховный Суд Российской Федерации, заявители просят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суды не оценили должным образом доводы о притворности сделки по выдаче ФИО4 доверенности на управление принадлежащей ФИО3 доли в Обществе; необоснованно возложили на истцов бремя доказывания факта заключения между ответчиками договора купли-продажи спорной доли.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на момент его создания являлись ФИО5 и ФИО3, каждому принадлежало по 50% доли в уставном капитале. По договору купли-продажи от 14.06.2002 ФИО5 продал ФИО1 часть принадлежащей ему доли в размере 20% уставного капитала Общества. ФИО3 и ФИО6 (в дальнейшем - ФИО2) заключили договор купли-продажи от 14.06.2002, в соответствии с которым ФИО3 продал ФИО7 31% своей доли. Решением Инспекции Министерства Российской Федерации по налогам и сборам по городу Мурманску Мурманской области от 02.12.2002 № 03771 зарегистрированы изменения, вносимые в учредительные документы юридического лица, связанные с изменением состава участников Общества и распределением долей в уставном капитале; согласно этим изменениям доля ФИО3 в уставном капитале Общества составляет 19%, ФИО7 - 31%, ФИО5 - 30%, ФИО1 - 20%. ФИО1 и ФИО2, ссылаясь на то, что между ФИО3 и ФИО4 совершена притворная сделка по выдаче доверенности на управление принадлежащей ФИО3 доли в уставном капитале Общества, прикрывающая отчуждение этой доли ФИО4 по договору купли-продажи с нарушением преимущественного права других участников на ее приобретение, обратились в арбитражный суд с настоящим иском. Исследовав и оценив по правилам статьи 71 АПК РФ представленные доказательства, руководствуясь статьями 10 , 170 , 185 , 432 , 454 Гражданского кодекса Российской Федерации, статьей 21, 37 Федерального закона от 08.02.1998 № 14-ФЗ «Об обществах с ограниченной ответственностью», суды отказали в удовлетворении заявленных требований ввиду недоказанности факта заключения договора купли-продажи доли между ответчиками; участие Савостьянова О.И. в общих собраниях юридического лица как представителя Лунцевича И.В. на основании доверенностей не свидетельствует об отчуждении ему спорной доли в уставном капитале. Проанализировав содержание выданных ФИО3 ФИО4 доверенностей, суды пришли к выводам, что ими не предусмотрено наделение последнего полномочиями по распоряжению принадлежащей ФИО3 долей, не подтверждается намерение и волеизъявление названного лица на передачу всего объема полномочий собственника доли. Отклоняя доводы истцов о перечислении ФИО4 денежных средств в пользу ФИО3 в счет оплаты спорной доли, суды указали, что представленными в материалы дела доказательствами подтверждается возврат соответствующих сумм.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Мнимые сделки Судебная практика по применению нормы ст. 170 ГК РФ Притворная сделка Судебная практика по применению нормы ст. 170 ГК РФ По договору купли продажи, договор купли продажи недвижимости Судебная практика по применению нормы ст. 454 ГК РФ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