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Яковлева Ольга Анатольевна обратилась в суд с заявлением о признании недействительным договора займа с одновременным залогом (ипотекой) нежилого помещения, заключенного 24.06.2016 между должником, Деченко Максимом Леонидовичем и Денисовым Павлом Геннадьевичем. Определением Арбитражного суда города Санкт-Петербурга и Ленинградской области от 28.01.2019, оставленным без изменения постановлением Тринадцатого арбитражного апелляционного суда от 17.07.2019, в удовлетворении заявления отказано. Постановлением Арбитражного суда Северо-Западного округа от 15.10.2019 вышеуказанные судебные акты отменены, заявление удовлетворено.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удовлетворяя заявление, суд округа руководствовался статьями 10, 168, 170 Гражданского кодекса Российской Федерации, статьей 61.1 Федерального закона от 26.10.2002 № 127-ФЗ «О несостоятельности (банкротстве)», исходил из недоказанности возникновения между сторонами заёмных отношений, обусловленной отсутствием факта передачи суммы займа и финансовой возможности заявителя для его выдачи, в связи с чем, пришёл к выводу о мнимом характере сделки, заключенной с противоправной целью обременения залогом недвижимого имущества находящегося в предбанкротном состоянии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Павлу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