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подает кассационную жалобу на судебные акты по делу № А40-111965/2017 Арбитражного суда города Москвы и одновременно ходатайствует о приостановлении исполнения решения от 22.09.2017 по этому делу. Суд не усматривает условий, влекущих в силу части 3 статьи 291.6 Арбитражного процессуального кодекса Российской Федерации приостановление исполнения судебных актов,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«Московский Индустриальный банк» в приостановлении исполнения решения Арбитражного суда города Москвы от 22.09.2017 по делу № А40-111965/2017. Судья Верховного Суда Российской Федерации Н.А. Ксенофонтова Суд: Верховный Суд РФ (подробнее) Истцы: ООО "Электромашиностроительный завод - Урал" (подробнее) ООО "Электростроительный завод- Урал" (подробнее) Ответчики: ПАО "МИнБанк" (подробнее) ПАО "Московский Индустриальный банк"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