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Ярославской области от 09.06.2018, постановление Второго арбитражного апелляционного суда от 26.03.2019 и постановление Арбитражного суда Волго-Вятского округа от 28.06.2019 по делу № А82-13911/2015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